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5AC8" w14:textId="7BCCFAAB" w:rsidR="005D5B10" w:rsidRDefault="005D5B10" w:rsidP="005D5B10">
      <w:pPr>
        <w:spacing w:after="0"/>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2088ACBC" w14:textId="77777777" w:rsidR="005D5B10" w:rsidRDefault="005D5B10" w:rsidP="005D5B10">
      <w:pPr>
        <w:spacing w:after="0"/>
        <w:rPr>
          <w:rFonts w:ascii="Arial" w:hAnsi="Arial" w:cs="Arial"/>
          <w:sz w:val="28"/>
          <w:szCs w:val="28"/>
        </w:rPr>
      </w:pPr>
      <w:r>
        <w:rPr>
          <w:rFonts w:ascii="Arial" w:hAnsi="Arial" w:cs="Arial"/>
          <w:sz w:val="28"/>
          <w:szCs w:val="28"/>
        </w:rPr>
        <w:t>ΔΕΥΤΕΡΟΒΑΘΜΙΑ ΔΙΚΑΙΟΔΟΣΙΑ</w:t>
      </w:r>
    </w:p>
    <w:p w14:paraId="0DC7953A" w14:textId="77777777" w:rsidR="00984AE1" w:rsidRDefault="00984AE1" w:rsidP="005D5B10">
      <w:pPr>
        <w:spacing w:after="0"/>
        <w:rPr>
          <w:rFonts w:ascii="Arial" w:hAnsi="Arial" w:cs="Arial"/>
          <w:sz w:val="28"/>
          <w:szCs w:val="28"/>
        </w:rPr>
      </w:pPr>
    </w:p>
    <w:p w14:paraId="3657685D" w14:textId="525F1045" w:rsidR="005D5B10" w:rsidRDefault="005D5B10" w:rsidP="005D5B10">
      <w:pPr>
        <w:spacing w:after="0"/>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7C7E69">
        <w:rPr>
          <w:rFonts w:ascii="Arial" w:hAnsi="Arial" w:cs="Arial"/>
          <w:i/>
          <w:sz w:val="28"/>
          <w:szCs w:val="28"/>
        </w:rPr>
        <w:t>360</w:t>
      </w:r>
      <w:r w:rsidR="00B31046" w:rsidRPr="00BE672F">
        <w:rPr>
          <w:rFonts w:ascii="Arial" w:hAnsi="Arial" w:cs="Arial"/>
          <w:i/>
          <w:sz w:val="28"/>
          <w:szCs w:val="28"/>
        </w:rPr>
        <w:t>/201</w:t>
      </w:r>
      <w:r w:rsidR="007C7E69">
        <w:rPr>
          <w:rFonts w:ascii="Arial" w:hAnsi="Arial" w:cs="Arial"/>
          <w:i/>
          <w:sz w:val="28"/>
          <w:szCs w:val="28"/>
        </w:rPr>
        <w:t>6</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3B61AF79" w:rsidR="005D5B10" w:rsidRDefault="007809E4" w:rsidP="005D5B10">
      <w:pPr>
        <w:spacing w:after="0"/>
        <w:jc w:val="center"/>
        <w:rPr>
          <w:rFonts w:ascii="Arial" w:hAnsi="Arial" w:cs="Arial"/>
          <w:sz w:val="28"/>
          <w:szCs w:val="28"/>
        </w:rPr>
      </w:pPr>
      <w:r>
        <w:rPr>
          <w:rFonts w:ascii="Arial" w:hAnsi="Arial" w:cs="Arial"/>
          <w:sz w:val="28"/>
          <w:szCs w:val="28"/>
        </w:rPr>
        <w:t xml:space="preserve"> </w:t>
      </w:r>
      <w:r w:rsidR="00E0388C">
        <w:rPr>
          <w:rFonts w:ascii="Arial" w:hAnsi="Arial" w:cs="Arial"/>
          <w:sz w:val="28"/>
          <w:szCs w:val="28"/>
        </w:rPr>
        <w:t>5 Οκτωβρίου</w:t>
      </w:r>
      <w:r w:rsidR="00B31046">
        <w:rPr>
          <w:rFonts w:ascii="Arial" w:hAnsi="Arial" w:cs="Arial"/>
          <w:sz w:val="28"/>
          <w:szCs w:val="28"/>
        </w:rPr>
        <w:t xml:space="preserve"> </w:t>
      </w:r>
      <w:r w:rsidR="005D5B10">
        <w:rPr>
          <w:rFonts w:ascii="Arial" w:hAnsi="Arial" w:cs="Arial"/>
          <w:sz w:val="28"/>
          <w:szCs w:val="28"/>
        </w:rPr>
        <w:t>202</w:t>
      </w:r>
      <w:r w:rsidR="00F743AF">
        <w:rPr>
          <w:rFonts w:ascii="Arial" w:hAnsi="Arial" w:cs="Arial"/>
          <w:sz w:val="28"/>
          <w:szCs w:val="28"/>
        </w:rPr>
        <w:t>3</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62FC874B" w14:textId="77777777" w:rsidR="007C7E69" w:rsidRDefault="007C7E69" w:rsidP="007C7E69">
      <w:pPr>
        <w:spacing w:after="0" w:line="240" w:lineRule="auto"/>
        <w:jc w:val="both"/>
        <w:rPr>
          <w:rFonts w:ascii="Arial" w:hAnsi="Arial" w:cs="Arial"/>
          <w:sz w:val="28"/>
          <w:szCs w:val="28"/>
        </w:rPr>
      </w:pPr>
    </w:p>
    <w:p w14:paraId="7462DE4E" w14:textId="77777777" w:rsidR="00984AE1" w:rsidRDefault="00984AE1" w:rsidP="007C7E69">
      <w:pPr>
        <w:spacing w:after="0" w:line="240" w:lineRule="auto"/>
        <w:jc w:val="both"/>
        <w:rPr>
          <w:rFonts w:ascii="Arial" w:hAnsi="Arial" w:cs="Arial"/>
          <w:sz w:val="28"/>
          <w:szCs w:val="28"/>
        </w:rPr>
      </w:pPr>
    </w:p>
    <w:p w14:paraId="0CDF2696" w14:textId="36B7D9BD" w:rsidR="007C7E69" w:rsidRDefault="007C7E69" w:rsidP="007C7E69">
      <w:pPr>
        <w:spacing w:after="0" w:line="240" w:lineRule="auto"/>
        <w:jc w:val="center"/>
        <w:rPr>
          <w:rFonts w:ascii="Arial" w:hAnsi="Arial" w:cs="Arial"/>
          <w:i/>
          <w:sz w:val="28"/>
          <w:szCs w:val="28"/>
        </w:rPr>
      </w:pPr>
      <w:r>
        <w:rPr>
          <w:rFonts w:ascii="Arial" w:hAnsi="Arial" w:cs="Arial"/>
          <w:sz w:val="28"/>
          <w:szCs w:val="28"/>
        </w:rPr>
        <w:t>ΓΕΝΙΚΟΥ ΕΙΣΑΓΓΕΛΕΑ ΤΗΣ ΔΗΜΟΚΡΑΤΙΑΣ,</w:t>
      </w:r>
    </w:p>
    <w:p w14:paraId="34B279A1" w14:textId="77777777" w:rsidR="007C7E69" w:rsidRDefault="007C7E69" w:rsidP="007C7E69">
      <w:pPr>
        <w:spacing w:after="0" w:line="240" w:lineRule="auto"/>
        <w:ind w:left="360"/>
        <w:jc w:val="right"/>
        <w:rPr>
          <w:rFonts w:ascii="Arial" w:hAnsi="Arial" w:cs="Arial"/>
          <w:i/>
          <w:sz w:val="28"/>
          <w:szCs w:val="28"/>
        </w:rPr>
      </w:pPr>
    </w:p>
    <w:p w14:paraId="1CA35632" w14:textId="77777777" w:rsidR="00984AE1" w:rsidRDefault="00984AE1" w:rsidP="007C7E69">
      <w:pPr>
        <w:spacing w:after="0" w:line="240" w:lineRule="auto"/>
        <w:ind w:left="360"/>
        <w:jc w:val="right"/>
        <w:rPr>
          <w:rFonts w:ascii="Arial" w:hAnsi="Arial" w:cs="Arial"/>
          <w:i/>
          <w:sz w:val="28"/>
          <w:szCs w:val="28"/>
        </w:rPr>
      </w:pPr>
    </w:p>
    <w:p w14:paraId="67D7EFE7" w14:textId="60C5B6BC" w:rsidR="007C7E69" w:rsidRDefault="007C7E69" w:rsidP="007C7E69">
      <w:pPr>
        <w:spacing w:after="0" w:line="240" w:lineRule="auto"/>
        <w:ind w:left="360"/>
        <w:jc w:val="right"/>
        <w:rPr>
          <w:rFonts w:ascii="Arial" w:hAnsi="Arial" w:cs="Arial"/>
          <w:i/>
          <w:sz w:val="28"/>
          <w:szCs w:val="28"/>
        </w:rPr>
      </w:pPr>
      <w:r>
        <w:rPr>
          <w:rFonts w:ascii="Arial" w:hAnsi="Arial" w:cs="Arial"/>
          <w:i/>
          <w:sz w:val="28"/>
          <w:szCs w:val="28"/>
        </w:rPr>
        <w:t>Εφεσείοντα,</w:t>
      </w:r>
    </w:p>
    <w:p w14:paraId="3AEFE272" w14:textId="77777777" w:rsidR="007C7E69" w:rsidRDefault="007C7E69" w:rsidP="007C7E69">
      <w:pPr>
        <w:spacing w:after="0" w:line="240" w:lineRule="auto"/>
        <w:ind w:left="360"/>
        <w:jc w:val="right"/>
        <w:rPr>
          <w:rFonts w:ascii="Arial" w:hAnsi="Arial" w:cs="Arial"/>
          <w:i/>
          <w:sz w:val="28"/>
          <w:szCs w:val="28"/>
        </w:rPr>
      </w:pPr>
    </w:p>
    <w:p w14:paraId="621B5F96" w14:textId="231615F0" w:rsidR="007C7E69" w:rsidRDefault="007C7E69" w:rsidP="007C7E69">
      <w:pPr>
        <w:spacing w:after="0" w:line="240" w:lineRule="auto"/>
        <w:jc w:val="center"/>
        <w:rPr>
          <w:rFonts w:ascii="Arial" w:hAnsi="Arial" w:cs="Arial"/>
          <w:sz w:val="28"/>
          <w:szCs w:val="28"/>
        </w:rPr>
      </w:pPr>
      <w:r>
        <w:rPr>
          <w:rFonts w:ascii="Arial" w:hAnsi="Arial" w:cs="Arial"/>
          <w:sz w:val="28"/>
          <w:szCs w:val="28"/>
        </w:rPr>
        <w:t>ν.</w:t>
      </w:r>
    </w:p>
    <w:p w14:paraId="2F974011" w14:textId="77777777" w:rsidR="00984AE1" w:rsidRDefault="00984AE1" w:rsidP="007C7E69">
      <w:pPr>
        <w:spacing w:after="0" w:line="240" w:lineRule="auto"/>
        <w:jc w:val="center"/>
        <w:rPr>
          <w:rFonts w:ascii="Arial" w:hAnsi="Arial" w:cs="Arial"/>
          <w:sz w:val="28"/>
          <w:szCs w:val="28"/>
        </w:rPr>
      </w:pPr>
    </w:p>
    <w:p w14:paraId="21546A03" w14:textId="77777777" w:rsidR="007C7E69" w:rsidRDefault="007C7E69" w:rsidP="007C7E69">
      <w:pPr>
        <w:spacing w:after="0" w:line="240" w:lineRule="auto"/>
        <w:jc w:val="center"/>
        <w:rPr>
          <w:rFonts w:ascii="Arial" w:hAnsi="Arial" w:cs="Arial"/>
          <w:sz w:val="28"/>
          <w:szCs w:val="28"/>
        </w:rPr>
      </w:pPr>
    </w:p>
    <w:p w14:paraId="4F2EE232" w14:textId="2A3C7126" w:rsid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 xml:space="preserve">  1. </w:t>
      </w:r>
      <w:r w:rsidRPr="007C7E69">
        <w:rPr>
          <w:rFonts w:ascii="Arial" w:hAnsi="Arial" w:cs="Arial"/>
          <w:sz w:val="28"/>
          <w:szCs w:val="28"/>
        </w:rPr>
        <w:t>ΑΡΙΣΤΕΙΔΗ Α</w:t>
      </w:r>
      <w:r w:rsidR="00CD495C">
        <w:rPr>
          <w:rFonts w:ascii="Arial" w:hAnsi="Arial" w:cs="Arial"/>
          <w:sz w:val="28"/>
          <w:szCs w:val="28"/>
        </w:rPr>
        <w:t>.</w:t>
      </w:r>
      <w:r w:rsidRPr="007C7E69">
        <w:rPr>
          <w:rFonts w:ascii="Arial" w:hAnsi="Arial" w:cs="Arial"/>
          <w:sz w:val="28"/>
          <w:szCs w:val="28"/>
        </w:rPr>
        <w:t xml:space="preserve"> ΜΑΥΡΟΣΚΟΥΦΗ</w:t>
      </w:r>
      <w:r>
        <w:rPr>
          <w:rFonts w:ascii="Arial" w:hAnsi="Arial" w:cs="Arial"/>
          <w:sz w:val="28"/>
          <w:szCs w:val="28"/>
        </w:rPr>
        <w:t>,</w:t>
      </w:r>
    </w:p>
    <w:p w14:paraId="10B624B6" w14:textId="577CF565" w:rsid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 xml:space="preserve">  2. ΝΙΚΟΛΑΟΥ ΠΑΝΤΕΛΙΔΗ,</w:t>
      </w:r>
    </w:p>
    <w:p w14:paraId="57CE1C37" w14:textId="3872F429" w:rsid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 xml:space="preserve">  3. ΟΛΓΑΣ ΠΑΠΑΧΡΙΣΤΟΔΟΥΛΟΥ,</w:t>
      </w:r>
    </w:p>
    <w:p w14:paraId="1B62153A" w14:textId="34DE7A76" w:rsid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 xml:space="preserve">  4. ΒΑΣΟΥ ΠΑΝΤΕΛΙΔΗ,</w:t>
      </w:r>
    </w:p>
    <w:p w14:paraId="3CBA9D98" w14:textId="3C14B714" w:rsidR="007C7E69" w:rsidRP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 xml:space="preserve">  5. ΠΑΝΑΓΙΩΤΑΣ ΧΑΡΑΛΑΜΠΟΥΣ,</w:t>
      </w:r>
    </w:p>
    <w:p w14:paraId="17E74B15" w14:textId="5840401C" w:rsid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 xml:space="preserve">  6. ΔΕΣΠΟΙΝΑΣ ΜΑΥΡΟΣΚΟΥΦΗ,</w:t>
      </w:r>
    </w:p>
    <w:p w14:paraId="655EBF02" w14:textId="216C9970" w:rsid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 xml:space="preserve">  7. ΓΙΩΡΓΟΥ ΠΑΝΑΓΙΔΗ,</w:t>
      </w:r>
    </w:p>
    <w:p w14:paraId="791933F7" w14:textId="6E913629" w:rsidR="007C7E69" w:rsidRP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 xml:space="preserve">  8. </w:t>
      </w:r>
      <w:r>
        <w:rPr>
          <w:rFonts w:ascii="Arial" w:hAnsi="Arial" w:cs="Arial"/>
          <w:sz w:val="28"/>
          <w:szCs w:val="28"/>
          <w:lang w:val="en-US"/>
        </w:rPr>
        <w:t>FRANCIS</w:t>
      </w:r>
      <w:r w:rsidRPr="007C7E69">
        <w:rPr>
          <w:rFonts w:ascii="Arial" w:hAnsi="Arial" w:cs="Arial"/>
          <w:sz w:val="28"/>
          <w:szCs w:val="28"/>
        </w:rPr>
        <w:t xml:space="preserve"> </w:t>
      </w:r>
      <w:r>
        <w:rPr>
          <w:rFonts w:ascii="Arial" w:hAnsi="Arial" w:cs="Arial"/>
          <w:sz w:val="28"/>
          <w:szCs w:val="28"/>
          <w:lang w:val="en-US"/>
        </w:rPr>
        <w:t>WALKER</w:t>
      </w:r>
      <w:r>
        <w:rPr>
          <w:rFonts w:ascii="Arial" w:hAnsi="Arial" w:cs="Arial"/>
          <w:sz w:val="28"/>
          <w:szCs w:val="28"/>
        </w:rPr>
        <w:t>,</w:t>
      </w:r>
    </w:p>
    <w:p w14:paraId="572AA0D8" w14:textId="2D045E82" w:rsidR="007C7E69" w:rsidRP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 xml:space="preserve">  </w:t>
      </w:r>
      <w:r w:rsidRPr="007C7E69">
        <w:rPr>
          <w:rFonts w:ascii="Arial" w:hAnsi="Arial" w:cs="Arial"/>
          <w:sz w:val="28"/>
          <w:szCs w:val="28"/>
        </w:rPr>
        <w:t xml:space="preserve">9. </w:t>
      </w:r>
      <w:r>
        <w:rPr>
          <w:rFonts w:ascii="Arial" w:hAnsi="Arial" w:cs="Arial"/>
          <w:sz w:val="28"/>
          <w:szCs w:val="28"/>
          <w:lang w:val="en-US"/>
        </w:rPr>
        <w:t>SYLVIA</w:t>
      </w:r>
      <w:r w:rsidRPr="007C7E69">
        <w:rPr>
          <w:rFonts w:ascii="Arial" w:hAnsi="Arial" w:cs="Arial"/>
          <w:sz w:val="28"/>
          <w:szCs w:val="28"/>
        </w:rPr>
        <w:t xml:space="preserve"> </w:t>
      </w:r>
      <w:r>
        <w:rPr>
          <w:rFonts w:ascii="Arial" w:hAnsi="Arial" w:cs="Arial"/>
          <w:sz w:val="28"/>
          <w:szCs w:val="28"/>
          <w:lang w:val="en-US"/>
        </w:rPr>
        <w:t>DALTON</w:t>
      </w:r>
      <w:r>
        <w:rPr>
          <w:rFonts w:ascii="Arial" w:hAnsi="Arial" w:cs="Arial"/>
          <w:sz w:val="28"/>
          <w:szCs w:val="28"/>
        </w:rPr>
        <w:t>,</w:t>
      </w:r>
    </w:p>
    <w:p w14:paraId="6981AF3D" w14:textId="58E98E67" w:rsid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10. ΓΙΩΡΓΟΥ ΠΑΝΑΓΙΔΗ,</w:t>
      </w:r>
    </w:p>
    <w:p w14:paraId="6AB16D85" w14:textId="2042708B" w:rsidR="007C7E69" w:rsidRP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 xml:space="preserve">11. </w:t>
      </w:r>
      <w:r>
        <w:rPr>
          <w:rFonts w:ascii="Arial" w:hAnsi="Arial" w:cs="Arial"/>
          <w:sz w:val="28"/>
          <w:szCs w:val="28"/>
          <w:lang w:val="en-US"/>
        </w:rPr>
        <w:t>CRESTOFER</w:t>
      </w:r>
      <w:r w:rsidRPr="007C7E69">
        <w:rPr>
          <w:rFonts w:ascii="Arial" w:hAnsi="Arial" w:cs="Arial"/>
          <w:sz w:val="28"/>
          <w:szCs w:val="28"/>
        </w:rPr>
        <w:t xml:space="preserve"> </w:t>
      </w:r>
      <w:r>
        <w:rPr>
          <w:rFonts w:ascii="Arial" w:hAnsi="Arial" w:cs="Arial"/>
          <w:sz w:val="28"/>
          <w:szCs w:val="28"/>
          <w:lang w:val="en-US"/>
        </w:rPr>
        <w:t>KARSERA</w:t>
      </w:r>
      <w:r>
        <w:rPr>
          <w:rFonts w:ascii="Arial" w:hAnsi="Arial" w:cs="Arial"/>
          <w:sz w:val="28"/>
          <w:szCs w:val="28"/>
        </w:rPr>
        <w:t>,</w:t>
      </w:r>
    </w:p>
    <w:p w14:paraId="0DC31746" w14:textId="0882B001" w:rsidR="007C7E69" w:rsidRPr="007C7E69" w:rsidRDefault="007C7E69" w:rsidP="007C7E69">
      <w:pPr>
        <w:spacing w:after="0" w:line="240" w:lineRule="auto"/>
        <w:ind w:left="720" w:firstLine="720"/>
        <w:rPr>
          <w:rFonts w:ascii="Arial" w:hAnsi="Arial" w:cs="Arial"/>
          <w:sz w:val="28"/>
          <w:szCs w:val="28"/>
        </w:rPr>
      </w:pPr>
      <w:r w:rsidRPr="007C7E69">
        <w:rPr>
          <w:rFonts w:ascii="Arial" w:hAnsi="Arial" w:cs="Arial"/>
          <w:sz w:val="28"/>
          <w:szCs w:val="28"/>
        </w:rPr>
        <w:t xml:space="preserve">12. </w:t>
      </w:r>
      <w:r>
        <w:rPr>
          <w:rFonts w:ascii="Arial" w:hAnsi="Arial" w:cs="Arial"/>
          <w:sz w:val="28"/>
          <w:szCs w:val="28"/>
          <w:lang w:val="en-US"/>
        </w:rPr>
        <w:t>OLGA</w:t>
      </w:r>
      <w:r w:rsidRPr="007C7E69">
        <w:rPr>
          <w:rFonts w:ascii="Arial" w:hAnsi="Arial" w:cs="Arial"/>
          <w:sz w:val="28"/>
          <w:szCs w:val="28"/>
        </w:rPr>
        <w:t xml:space="preserve"> </w:t>
      </w:r>
      <w:r>
        <w:rPr>
          <w:rFonts w:ascii="Arial" w:hAnsi="Arial" w:cs="Arial"/>
          <w:sz w:val="28"/>
          <w:szCs w:val="28"/>
          <w:lang w:val="en-US"/>
        </w:rPr>
        <w:t>DALTON</w:t>
      </w:r>
      <w:r>
        <w:rPr>
          <w:rFonts w:ascii="Arial" w:hAnsi="Arial" w:cs="Arial"/>
          <w:sz w:val="28"/>
          <w:szCs w:val="28"/>
        </w:rPr>
        <w:t>,</w:t>
      </w:r>
    </w:p>
    <w:p w14:paraId="7E97AC54" w14:textId="64C56B7B" w:rsid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13. ΑΝΔΡΕΑ ΠΑΝΑΓΙΩΤΗ ΠΑΝΑΓΙΔΗ,</w:t>
      </w:r>
    </w:p>
    <w:p w14:paraId="737FDF93" w14:textId="7C8BD468" w:rsidR="007C7E69" w:rsidRDefault="007C7E69" w:rsidP="007C7E69">
      <w:pPr>
        <w:spacing w:after="0" w:line="240" w:lineRule="auto"/>
        <w:ind w:left="720" w:firstLine="720"/>
        <w:rPr>
          <w:rFonts w:ascii="Arial" w:hAnsi="Arial" w:cs="Arial"/>
          <w:sz w:val="28"/>
          <w:szCs w:val="28"/>
        </w:rPr>
      </w:pPr>
      <w:r>
        <w:rPr>
          <w:rFonts w:ascii="Arial" w:hAnsi="Arial" w:cs="Arial"/>
          <w:sz w:val="28"/>
          <w:szCs w:val="28"/>
        </w:rPr>
        <w:t>14. ΝΙΚΟΥ ΠΑΝΑΓΙΩΤΗ ΠΑΝΑΓΙΔΗ,</w:t>
      </w:r>
    </w:p>
    <w:p w14:paraId="0D66BCC7" w14:textId="77777777" w:rsidR="007C7E69" w:rsidRDefault="007C7E69" w:rsidP="007C7E69">
      <w:pPr>
        <w:spacing w:after="0" w:line="240" w:lineRule="auto"/>
        <w:ind w:left="720" w:firstLine="720"/>
        <w:rPr>
          <w:rFonts w:ascii="Arial" w:hAnsi="Arial" w:cs="Arial"/>
          <w:sz w:val="28"/>
          <w:szCs w:val="28"/>
        </w:rPr>
      </w:pPr>
    </w:p>
    <w:p w14:paraId="00381FBA" w14:textId="77777777" w:rsidR="00984AE1" w:rsidRPr="007C7E69" w:rsidRDefault="00984AE1" w:rsidP="007C7E69">
      <w:pPr>
        <w:spacing w:after="0" w:line="240" w:lineRule="auto"/>
        <w:ind w:left="720" w:firstLine="720"/>
        <w:rPr>
          <w:rFonts w:ascii="Arial" w:hAnsi="Arial" w:cs="Arial"/>
          <w:sz w:val="28"/>
          <w:szCs w:val="28"/>
        </w:rPr>
      </w:pPr>
    </w:p>
    <w:p w14:paraId="5DE259C2" w14:textId="6791E101" w:rsidR="007C7E69" w:rsidRDefault="007C7E69" w:rsidP="007C7E69">
      <w:pPr>
        <w:spacing w:after="0" w:line="240" w:lineRule="auto"/>
        <w:jc w:val="right"/>
        <w:rPr>
          <w:rFonts w:ascii="Arial" w:hAnsi="Arial" w:cs="Arial"/>
          <w:i/>
          <w:sz w:val="28"/>
          <w:szCs w:val="28"/>
        </w:rPr>
      </w:pPr>
      <w:r>
        <w:rPr>
          <w:rFonts w:ascii="Arial" w:hAnsi="Arial" w:cs="Arial"/>
          <w:i/>
          <w:sz w:val="28"/>
          <w:szCs w:val="28"/>
        </w:rPr>
        <w:t>Εφεσ</w:t>
      </w:r>
      <w:r w:rsidR="00EF02D4">
        <w:rPr>
          <w:rFonts w:ascii="Arial" w:hAnsi="Arial" w:cs="Arial"/>
          <w:i/>
          <w:sz w:val="28"/>
          <w:szCs w:val="28"/>
        </w:rPr>
        <w:t>ί</w:t>
      </w:r>
      <w:r>
        <w:rPr>
          <w:rFonts w:ascii="Arial" w:hAnsi="Arial" w:cs="Arial"/>
          <w:i/>
          <w:sz w:val="28"/>
          <w:szCs w:val="28"/>
        </w:rPr>
        <w:t>βλ</w:t>
      </w:r>
      <w:r w:rsidR="00EF02D4">
        <w:rPr>
          <w:rFonts w:ascii="Arial" w:hAnsi="Arial" w:cs="Arial"/>
          <w:i/>
          <w:sz w:val="28"/>
          <w:szCs w:val="28"/>
        </w:rPr>
        <w:t>η</w:t>
      </w:r>
      <w:r>
        <w:rPr>
          <w:rFonts w:ascii="Arial" w:hAnsi="Arial" w:cs="Arial"/>
          <w:i/>
          <w:sz w:val="28"/>
          <w:szCs w:val="28"/>
        </w:rPr>
        <w:t>των.</w:t>
      </w:r>
    </w:p>
    <w:p w14:paraId="4F9A45A9" w14:textId="2A5EB514" w:rsidR="007C7E69" w:rsidRDefault="007C7E69" w:rsidP="007C7E69">
      <w:pPr>
        <w:spacing w:after="0" w:line="240" w:lineRule="auto"/>
        <w:jc w:val="center"/>
        <w:rPr>
          <w:rFonts w:ascii="Arial" w:hAnsi="Arial" w:cs="Arial"/>
          <w:sz w:val="28"/>
          <w:szCs w:val="28"/>
        </w:rPr>
      </w:pPr>
    </w:p>
    <w:p w14:paraId="788CAD16" w14:textId="77777777" w:rsidR="007C7E69" w:rsidRDefault="007C7E69" w:rsidP="007C7E69">
      <w:pPr>
        <w:spacing w:after="0" w:line="240" w:lineRule="auto"/>
        <w:jc w:val="center"/>
        <w:rPr>
          <w:rFonts w:ascii="Arial" w:hAnsi="Arial" w:cs="Arial"/>
          <w:sz w:val="28"/>
          <w:szCs w:val="28"/>
        </w:rPr>
      </w:pPr>
    </w:p>
    <w:p w14:paraId="37809F57" w14:textId="77777777" w:rsidR="00984AE1" w:rsidRDefault="00984AE1" w:rsidP="007C7E69">
      <w:pPr>
        <w:spacing w:after="0" w:line="240" w:lineRule="auto"/>
        <w:jc w:val="center"/>
        <w:rPr>
          <w:rFonts w:ascii="Arial" w:hAnsi="Arial" w:cs="Arial"/>
          <w:sz w:val="28"/>
          <w:szCs w:val="28"/>
        </w:rPr>
      </w:pPr>
    </w:p>
    <w:p w14:paraId="6C6F4A98" w14:textId="77777777" w:rsidR="007C7E69" w:rsidRDefault="007C7E69" w:rsidP="007C7E69">
      <w:pPr>
        <w:spacing w:after="0" w:line="240" w:lineRule="auto"/>
        <w:jc w:val="center"/>
        <w:rPr>
          <w:rFonts w:ascii="Arial" w:hAnsi="Arial" w:cs="Arial"/>
          <w:b/>
          <w:sz w:val="28"/>
          <w:szCs w:val="28"/>
        </w:rPr>
      </w:pPr>
    </w:p>
    <w:p w14:paraId="048DA022" w14:textId="7EFAB766" w:rsidR="007C7E69" w:rsidRDefault="007C7E69" w:rsidP="007C7E69">
      <w:pPr>
        <w:spacing w:after="0" w:line="240" w:lineRule="auto"/>
        <w:jc w:val="center"/>
        <w:rPr>
          <w:rFonts w:ascii="Arial" w:hAnsi="Arial" w:cs="Arial"/>
          <w:b/>
          <w:sz w:val="28"/>
          <w:szCs w:val="28"/>
        </w:rPr>
      </w:pPr>
      <w:r>
        <w:rPr>
          <w:rFonts w:ascii="Arial" w:hAnsi="Arial" w:cs="Arial"/>
          <w:b/>
          <w:sz w:val="28"/>
          <w:szCs w:val="28"/>
        </w:rPr>
        <w:lastRenderedPageBreak/>
        <w:t>Αίτηση ημερ. 28.3.2023 για επαναφορά</w:t>
      </w:r>
      <w:r w:rsidR="00EF02D4">
        <w:rPr>
          <w:rFonts w:ascii="Arial" w:hAnsi="Arial" w:cs="Arial"/>
          <w:b/>
          <w:sz w:val="28"/>
          <w:szCs w:val="28"/>
        </w:rPr>
        <w:t xml:space="preserve"> της έφεσης</w:t>
      </w:r>
    </w:p>
    <w:p w14:paraId="4844F604" w14:textId="156A0F90" w:rsidR="007C7E69" w:rsidRDefault="007C7E69" w:rsidP="007C7E69">
      <w:pPr>
        <w:spacing w:after="0" w:line="240" w:lineRule="auto"/>
        <w:jc w:val="center"/>
        <w:rPr>
          <w:rFonts w:ascii="Arial" w:hAnsi="Arial" w:cs="Arial"/>
          <w:b/>
          <w:sz w:val="28"/>
          <w:szCs w:val="28"/>
        </w:rPr>
      </w:pPr>
    </w:p>
    <w:p w14:paraId="20E3CB46" w14:textId="60E8777F" w:rsidR="008F48C8" w:rsidRDefault="008F48C8" w:rsidP="007C7E69">
      <w:pPr>
        <w:spacing w:after="0" w:line="240" w:lineRule="auto"/>
        <w:jc w:val="center"/>
        <w:rPr>
          <w:rFonts w:ascii="Arial" w:hAnsi="Arial" w:cs="Arial"/>
          <w:b/>
          <w:sz w:val="28"/>
          <w:szCs w:val="28"/>
        </w:rPr>
      </w:pPr>
      <w:r>
        <w:rPr>
          <w:rFonts w:ascii="Arial" w:hAnsi="Arial" w:cs="Arial"/>
          <w:b/>
          <w:sz w:val="28"/>
          <w:szCs w:val="28"/>
        </w:rPr>
        <w:t>____________________</w:t>
      </w:r>
    </w:p>
    <w:p w14:paraId="6348C5C4" w14:textId="77777777" w:rsidR="008F48C8" w:rsidRDefault="008F48C8" w:rsidP="007C7E69">
      <w:pPr>
        <w:spacing w:after="0"/>
        <w:jc w:val="both"/>
        <w:rPr>
          <w:rFonts w:ascii="Arial" w:hAnsi="Arial" w:cs="Arial"/>
          <w:sz w:val="28"/>
          <w:szCs w:val="28"/>
        </w:rPr>
      </w:pPr>
    </w:p>
    <w:p w14:paraId="73CD9FB4" w14:textId="77777777" w:rsidR="00984AE1" w:rsidRDefault="00984AE1" w:rsidP="008F48C8">
      <w:pPr>
        <w:spacing w:after="0"/>
        <w:ind w:left="270"/>
        <w:jc w:val="both"/>
        <w:rPr>
          <w:rFonts w:ascii="Arial" w:hAnsi="Arial" w:cs="Arial"/>
          <w:i/>
          <w:sz w:val="28"/>
          <w:szCs w:val="28"/>
        </w:rPr>
      </w:pPr>
    </w:p>
    <w:p w14:paraId="22A17B76" w14:textId="5C6D9A84" w:rsidR="007C7E69" w:rsidRDefault="007C7E69" w:rsidP="00E0388C">
      <w:pPr>
        <w:spacing w:after="0" w:line="276" w:lineRule="auto"/>
        <w:ind w:left="270"/>
        <w:jc w:val="both"/>
        <w:rPr>
          <w:rFonts w:ascii="Arial" w:hAnsi="Arial" w:cs="Arial"/>
          <w:sz w:val="28"/>
          <w:szCs w:val="28"/>
        </w:rPr>
      </w:pPr>
      <w:r w:rsidRPr="008F48C8">
        <w:rPr>
          <w:rFonts w:ascii="Arial" w:hAnsi="Arial" w:cs="Arial"/>
          <w:i/>
          <w:sz w:val="28"/>
          <w:szCs w:val="28"/>
        </w:rPr>
        <w:t>Μ. Αναστασίου (κα)</w:t>
      </w:r>
      <w:r w:rsidR="008F48C8" w:rsidRPr="008F48C8">
        <w:rPr>
          <w:rFonts w:ascii="Arial" w:hAnsi="Arial" w:cs="Arial"/>
          <w:i/>
          <w:sz w:val="28"/>
          <w:szCs w:val="28"/>
        </w:rPr>
        <w:t xml:space="preserve">, Ανώτερη Δικηγόρος της Δημοκρατίας, εκ μέρους του </w:t>
      </w:r>
      <w:r w:rsidRPr="008F48C8">
        <w:rPr>
          <w:rFonts w:ascii="Arial" w:hAnsi="Arial" w:cs="Arial"/>
          <w:i/>
          <w:sz w:val="28"/>
          <w:szCs w:val="28"/>
        </w:rPr>
        <w:t xml:space="preserve"> Γενικού Εισαγγελέα</w:t>
      </w:r>
      <w:r w:rsidR="008F48C8">
        <w:rPr>
          <w:rFonts w:ascii="Arial" w:hAnsi="Arial" w:cs="Arial"/>
          <w:sz w:val="28"/>
          <w:szCs w:val="28"/>
        </w:rPr>
        <w:t>, για τον Εφεσείοντα-Αιτητή</w:t>
      </w:r>
      <w:r>
        <w:rPr>
          <w:rFonts w:ascii="Arial" w:hAnsi="Arial" w:cs="Arial"/>
          <w:sz w:val="28"/>
          <w:szCs w:val="28"/>
        </w:rPr>
        <w:t xml:space="preserve">. </w:t>
      </w:r>
    </w:p>
    <w:p w14:paraId="240403D0" w14:textId="2D959611" w:rsidR="008F48C8" w:rsidRDefault="008F48C8" w:rsidP="00E0388C">
      <w:pPr>
        <w:spacing w:after="0" w:line="276" w:lineRule="auto"/>
        <w:ind w:left="270"/>
        <w:jc w:val="both"/>
        <w:rPr>
          <w:rFonts w:ascii="Arial" w:hAnsi="Arial" w:cs="Arial"/>
          <w:sz w:val="28"/>
          <w:szCs w:val="28"/>
        </w:rPr>
      </w:pPr>
      <w:r>
        <w:rPr>
          <w:rFonts w:ascii="Arial" w:hAnsi="Arial" w:cs="Arial"/>
          <w:i/>
          <w:sz w:val="28"/>
          <w:szCs w:val="28"/>
        </w:rPr>
        <w:t xml:space="preserve">Κ. Μιχαηλίδης με </w:t>
      </w:r>
      <w:r w:rsidRPr="008F48C8">
        <w:rPr>
          <w:rFonts w:ascii="Arial" w:hAnsi="Arial" w:cs="Arial"/>
          <w:i/>
          <w:sz w:val="28"/>
          <w:szCs w:val="28"/>
        </w:rPr>
        <w:t xml:space="preserve">Μ. </w:t>
      </w:r>
      <w:proofErr w:type="spellStart"/>
      <w:r w:rsidRPr="008F48C8">
        <w:rPr>
          <w:rFonts w:ascii="Arial" w:hAnsi="Arial" w:cs="Arial"/>
          <w:i/>
          <w:sz w:val="28"/>
          <w:szCs w:val="28"/>
        </w:rPr>
        <w:t>Κατσελλή</w:t>
      </w:r>
      <w:proofErr w:type="spellEnd"/>
      <w:r w:rsidRPr="008F48C8">
        <w:rPr>
          <w:rFonts w:ascii="Arial" w:hAnsi="Arial" w:cs="Arial"/>
          <w:i/>
          <w:sz w:val="28"/>
          <w:szCs w:val="28"/>
        </w:rPr>
        <w:t xml:space="preserve"> (κα) για  Κυριάκο Θ. Μιχαηλίδη και Σία</w:t>
      </w:r>
      <w:r>
        <w:rPr>
          <w:rFonts w:ascii="Arial" w:hAnsi="Arial" w:cs="Arial"/>
          <w:sz w:val="28"/>
          <w:szCs w:val="28"/>
        </w:rPr>
        <w:t>, για τους Καθ΄ων η Αίτηση-Εφεσίβλητους 2, 3, 4, 8, 9, 11, 12.</w:t>
      </w:r>
    </w:p>
    <w:p w14:paraId="13B97D71" w14:textId="68B218B7" w:rsidR="008F48C8" w:rsidRDefault="008F48C8" w:rsidP="00E0388C">
      <w:pPr>
        <w:spacing w:after="0" w:line="276" w:lineRule="auto"/>
        <w:ind w:left="270"/>
        <w:jc w:val="both"/>
        <w:rPr>
          <w:rFonts w:ascii="Arial" w:hAnsi="Arial" w:cs="Arial"/>
          <w:sz w:val="28"/>
          <w:szCs w:val="28"/>
        </w:rPr>
      </w:pPr>
      <w:r w:rsidRPr="008F48C8">
        <w:rPr>
          <w:rFonts w:ascii="Arial" w:hAnsi="Arial" w:cs="Arial"/>
          <w:i/>
          <w:sz w:val="28"/>
          <w:szCs w:val="28"/>
        </w:rPr>
        <w:t xml:space="preserve">Γ. </w:t>
      </w:r>
      <w:proofErr w:type="spellStart"/>
      <w:r w:rsidRPr="008F48C8">
        <w:rPr>
          <w:rFonts w:ascii="Arial" w:hAnsi="Arial" w:cs="Arial"/>
          <w:i/>
          <w:sz w:val="28"/>
          <w:szCs w:val="28"/>
        </w:rPr>
        <w:t>Παναγίδης</w:t>
      </w:r>
      <w:proofErr w:type="spellEnd"/>
      <w:r w:rsidRPr="008F48C8">
        <w:rPr>
          <w:rFonts w:ascii="Arial" w:hAnsi="Arial" w:cs="Arial"/>
          <w:i/>
          <w:sz w:val="28"/>
          <w:szCs w:val="28"/>
        </w:rPr>
        <w:t xml:space="preserve"> για </w:t>
      </w:r>
      <w:r w:rsidRPr="008F48C8">
        <w:rPr>
          <w:rFonts w:ascii="Arial" w:hAnsi="Arial" w:cs="Arial"/>
          <w:i/>
          <w:sz w:val="28"/>
          <w:szCs w:val="28"/>
          <w:lang w:val="en-US"/>
        </w:rPr>
        <w:t>Christos</w:t>
      </w:r>
      <w:r w:rsidRPr="008F48C8">
        <w:rPr>
          <w:rFonts w:ascii="Arial" w:hAnsi="Arial" w:cs="Arial"/>
          <w:i/>
          <w:sz w:val="28"/>
          <w:szCs w:val="28"/>
        </w:rPr>
        <w:t xml:space="preserve"> </w:t>
      </w:r>
      <w:proofErr w:type="spellStart"/>
      <w:r w:rsidRPr="008F48C8">
        <w:rPr>
          <w:rFonts w:ascii="Arial" w:hAnsi="Arial" w:cs="Arial"/>
          <w:i/>
          <w:sz w:val="28"/>
          <w:szCs w:val="28"/>
          <w:lang w:val="en-US"/>
        </w:rPr>
        <w:t>Patsalides</w:t>
      </w:r>
      <w:proofErr w:type="spellEnd"/>
      <w:r w:rsidRPr="008F48C8">
        <w:rPr>
          <w:rFonts w:ascii="Arial" w:hAnsi="Arial" w:cs="Arial"/>
          <w:i/>
          <w:sz w:val="28"/>
          <w:szCs w:val="28"/>
        </w:rPr>
        <w:t xml:space="preserve"> </w:t>
      </w:r>
      <w:r w:rsidRPr="008F48C8">
        <w:rPr>
          <w:rFonts w:ascii="Arial" w:hAnsi="Arial" w:cs="Arial"/>
          <w:i/>
          <w:sz w:val="28"/>
          <w:szCs w:val="28"/>
          <w:lang w:val="en-US"/>
        </w:rPr>
        <w:t>LLC</w:t>
      </w:r>
      <w:r>
        <w:rPr>
          <w:rFonts w:ascii="Arial" w:hAnsi="Arial" w:cs="Arial"/>
          <w:i/>
          <w:sz w:val="28"/>
          <w:szCs w:val="28"/>
        </w:rPr>
        <w:t xml:space="preserve">, για τους </w:t>
      </w:r>
      <w:r>
        <w:rPr>
          <w:rFonts w:ascii="Arial" w:hAnsi="Arial" w:cs="Arial"/>
          <w:sz w:val="28"/>
          <w:szCs w:val="28"/>
        </w:rPr>
        <w:t>τους Καθ΄ων η Αίτηση-Εφεσίβλητους</w:t>
      </w:r>
      <w:r w:rsidR="005B1EA9">
        <w:rPr>
          <w:rFonts w:ascii="Arial" w:hAnsi="Arial" w:cs="Arial"/>
          <w:sz w:val="28"/>
          <w:szCs w:val="28"/>
        </w:rPr>
        <w:t xml:space="preserve"> 5, 7, 10, 13, 14</w:t>
      </w:r>
      <w:r>
        <w:rPr>
          <w:rFonts w:ascii="Arial" w:hAnsi="Arial" w:cs="Arial"/>
          <w:sz w:val="28"/>
          <w:szCs w:val="28"/>
        </w:rPr>
        <w:t>.</w:t>
      </w:r>
    </w:p>
    <w:p w14:paraId="136B0F7B" w14:textId="2AF34260" w:rsidR="005B1EA9" w:rsidRDefault="005B1EA9" w:rsidP="00E0388C">
      <w:pPr>
        <w:spacing w:after="0" w:line="276" w:lineRule="auto"/>
        <w:ind w:left="270"/>
        <w:jc w:val="both"/>
        <w:rPr>
          <w:rFonts w:ascii="Arial" w:hAnsi="Arial" w:cs="Arial"/>
          <w:sz w:val="28"/>
          <w:szCs w:val="28"/>
        </w:rPr>
      </w:pPr>
      <w:r w:rsidRPr="005B1EA9">
        <w:rPr>
          <w:rFonts w:ascii="Arial" w:hAnsi="Arial" w:cs="Arial"/>
          <w:i/>
          <w:sz w:val="28"/>
          <w:szCs w:val="28"/>
        </w:rPr>
        <w:t>Ε. Νικολαΐδου (κα)</w:t>
      </w:r>
      <w:r>
        <w:rPr>
          <w:rFonts w:ascii="Arial" w:hAnsi="Arial" w:cs="Arial"/>
          <w:i/>
          <w:sz w:val="28"/>
          <w:szCs w:val="28"/>
        </w:rPr>
        <w:t xml:space="preserve">, </w:t>
      </w:r>
      <w:r>
        <w:rPr>
          <w:rFonts w:ascii="Arial" w:hAnsi="Arial" w:cs="Arial"/>
          <w:sz w:val="28"/>
          <w:szCs w:val="28"/>
        </w:rPr>
        <w:t>για τους Καθ΄ων η Αίτηση-Εφεσίβλητους 1,6.</w:t>
      </w:r>
    </w:p>
    <w:p w14:paraId="51463763" w14:textId="11CF1701" w:rsidR="005B1EA9" w:rsidRDefault="005B1EA9" w:rsidP="005B1EA9">
      <w:pPr>
        <w:spacing w:after="0"/>
        <w:ind w:left="270"/>
        <w:jc w:val="both"/>
        <w:rPr>
          <w:rFonts w:ascii="Arial" w:hAnsi="Arial" w:cs="Arial"/>
          <w:sz w:val="28"/>
          <w:szCs w:val="28"/>
        </w:rPr>
      </w:pPr>
    </w:p>
    <w:p w14:paraId="2E34E65F" w14:textId="77777777" w:rsidR="005B1EA9" w:rsidRDefault="005B1EA9" w:rsidP="005B1EA9">
      <w:pPr>
        <w:spacing w:after="0" w:line="480" w:lineRule="auto"/>
        <w:jc w:val="center"/>
        <w:rPr>
          <w:rFonts w:ascii="Arial" w:hAnsi="Arial" w:cs="Arial"/>
          <w:sz w:val="28"/>
          <w:szCs w:val="28"/>
        </w:rPr>
      </w:pPr>
      <w:r>
        <w:rPr>
          <w:rFonts w:ascii="Arial" w:hAnsi="Arial" w:cs="Arial"/>
          <w:sz w:val="28"/>
          <w:szCs w:val="28"/>
        </w:rPr>
        <w:t xml:space="preserve"> ____________________</w:t>
      </w:r>
    </w:p>
    <w:p w14:paraId="50B22D6C" w14:textId="5A139B12" w:rsidR="005B1EA9" w:rsidRPr="005B1EA9" w:rsidRDefault="005B1EA9" w:rsidP="005B1EA9">
      <w:pPr>
        <w:spacing w:after="0"/>
        <w:jc w:val="center"/>
        <w:rPr>
          <w:rFonts w:ascii="Arial" w:hAnsi="Arial" w:cs="Arial"/>
          <w:sz w:val="28"/>
          <w:szCs w:val="28"/>
        </w:rPr>
      </w:pPr>
      <w:r>
        <w:rPr>
          <w:rFonts w:ascii="Arial" w:hAnsi="Arial" w:cs="Arial"/>
          <w:sz w:val="28"/>
          <w:szCs w:val="28"/>
        </w:rPr>
        <w:t xml:space="preserve">            </w:t>
      </w:r>
    </w:p>
    <w:p w14:paraId="71393199" w14:textId="458C798B" w:rsidR="005D5B10" w:rsidRDefault="005D5B10" w:rsidP="00984AE1">
      <w:pPr>
        <w:spacing w:after="0" w:line="360" w:lineRule="auto"/>
        <w:jc w:val="center"/>
        <w:rPr>
          <w:rFonts w:ascii="Arial" w:hAnsi="Arial" w:cs="Arial"/>
          <w:sz w:val="28"/>
          <w:szCs w:val="28"/>
        </w:rPr>
      </w:pPr>
      <w:r>
        <w:rPr>
          <w:rFonts w:ascii="Arial" w:hAnsi="Arial" w:cs="Arial"/>
          <w:sz w:val="28"/>
          <w:szCs w:val="28"/>
        </w:rPr>
        <w:t>Η απόφαση του Δικαστηρίου είναι ομόφωνη και θα δοθεί από τον Μαλαχτό, Δ.</w:t>
      </w:r>
    </w:p>
    <w:p w14:paraId="3A30A102" w14:textId="77777777" w:rsidR="005D5B10" w:rsidRDefault="005D5B10" w:rsidP="00524E1B">
      <w:pPr>
        <w:spacing w:after="0" w:line="480" w:lineRule="auto"/>
        <w:jc w:val="center"/>
        <w:rPr>
          <w:rFonts w:ascii="Arial" w:hAnsi="Arial" w:cs="Arial"/>
          <w:sz w:val="28"/>
          <w:szCs w:val="28"/>
        </w:rPr>
      </w:pPr>
      <w:r>
        <w:rPr>
          <w:rFonts w:ascii="Arial" w:hAnsi="Arial" w:cs="Arial"/>
          <w:sz w:val="28"/>
          <w:szCs w:val="28"/>
        </w:rPr>
        <w:t>____________________</w:t>
      </w:r>
    </w:p>
    <w:p w14:paraId="1A592F2D" w14:textId="77777777" w:rsidR="005D5B10" w:rsidRDefault="005D5B10" w:rsidP="00524E1B">
      <w:pPr>
        <w:spacing w:after="0" w:line="480" w:lineRule="auto"/>
        <w:jc w:val="center"/>
        <w:rPr>
          <w:rFonts w:ascii="Arial" w:hAnsi="Arial" w:cs="Arial"/>
          <w:b/>
          <w:sz w:val="28"/>
          <w:szCs w:val="28"/>
        </w:rPr>
      </w:pPr>
    </w:p>
    <w:p w14:paraId="6A738DD0" w14:textId="77777777" w:rsidR="005D5B10" w:rsidRDefault="005D5B10" w:rsidP="00524E1B">
      <w:pPr>
        <w:spacing w:after="0" w:line="480" w:lineRule="auto"/>
        <w:jc w:val="center"/>
        <w:rPr>
          <w:rFonts w:ascii="Arial" w:hAnsi="Arial" w:cs="Arial"/>
          <w:b/>
          <w:sz w:val="28"/>
          <w:szCs w:val="28"/>
        </w:rPr>
      </w:pPr>
      <w:r>
        <w:rPr>
          <w:rFonts w:ascii="Arial" w:hAnsi="Arial" w:cs="Arial"/>
          <w:b/>
          <w:sz w:val="28"/>
          <w:szCs w:val="28"/>
        </w:rPr>
        <w:t>Α Π Ο Φ Α Σ Η</w:t>
      </w:r>
    </w:p>
    <w:p w14:paraId="6E1454CD" w14:textId="77777777" w:rsidR="005D5B10" w:rsidRDefault="005D5B10" w:rsidP="005D5B10">
      <w:pPr>
        <w:spacing w:after="0"/>
        <w:jc w:val="center"/>
        <w:rPr>
          <w:rFonts w:ascii="Arial" w:hAnsi="Arial" w:cs="Arial"/>
          <w:b/>
          <w:sz w:val="28"/>
          <w:szCs w:val="28"/>
        </w:rPr>
      </w:pPr>
    </w:p>
    <w:p w14:paraId="32FA49DB" w14:textId="7D4F62E3" w:rsidR="00875559" w:rsidRDefault="005D5B10" w:rsidP="00BE672F">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EF02D4">
        <w:rPr>
          <w:rFonts w:ascii="Arial" w:hAnsi="Arial" w:cs="Arial"/>
          <w:b/>
          <w:sz w:val="28"/>
          <w:szCs w:val="28"/>
        </w:rPr>
        <w:t xml:space="preserve"> </w:t>
      </w:r>
      <w:r w:rsidR="00EF02D4" w:rsidRPr="00EF02D4">
        <w:rPr>
          <w:rFonts w:ascii="Arial" w:hAnsi="Arial" w:cs="Arial"/>
          <w:bCs/>
          <w:sz w:val="28"/>
          <w:szCs w:val="28"/>
        </w:rPr>
        <w:t>Ο</w:t>
      </w:r>
      <w:r w:rsidR="00EF02D4">
        <w:rPr>
          <w:rFonts w:ascii="Arial" w:hAnsi="Arial" w:cs="Arial"/>
          <w:bCs/>
          <w:sz w:val="28"/>
          <w:szCs w:val="28"/>
        </w:rPr>
        <w:t xml:space="preserve"> Γενικός Εισαγγελέας αιτείται την επαναφορά της έφεσης με τον πιο πάνω αριθμό και τίτλο, που απορρίφθηκε την 19.5.2022 λόγω μη εμφάνισης του ως Εφεσείοντα κατά την προδικασία.</w:t>
      </w:r>
      <w:r w:rsidR="00FC6859">
        <w:rPr>
          <w:rFonts w:ascii="Arial" w:hAnsi="Arial" w:cs="Arial"/>
          <w:bCs/>
          <w:sz w:val="28"/>
          <w:szCs w:val="28"/>
        </w:rPr>
        <w:t xml:space="preserve">  Με την ίδια αίτηση ζητά</w:t>
      </w:r>
      <w:r w:rsidR="00836169">
        <w:rPr>
          <w:rFonts w:ascii="Arial" w:hAnsi="Arial" w:cs="Arial"/>
          <w:bCs/>
          <w:sz w:val="28"/>
          <w:szCs w:val="28"/>
        </w:rPr>
        <w:t xml:space="preserve"> και την τροποποίηση του τίτλου της.</w:t>
      </w:r>
    </w:p>
    <w:p w14:paraId="0B3B286A" w14:textId="77777777" w:rsidR="00A91D6B" w:rsidRDefault="00A91D6B" w:rsidP="00BE672F">
      <w:pPr>
        <w:spacing w:after="0" w:line="480" w:lineRule="auto"/>
        <w:ind w:firstLine="270"/>
        <w:jc w:val="both"/>
        <w:rPr>
          <w:rFonts w:ascii="Arial" w:hAnsi="Arial" w:cs="Arial"/>
          <w:color w:val="000000"/>
          <w:sz w:val="28"/>
          <w:szCs w:val="28"/>
        </w:rPr>
      </w:pPr>
    </w:p>
    <w:p w14:paraId="26590EA3" w14:textId="03EF74E9" w:rsidR="002C7279" w:rsidRDefault="00A91D6B" w:rsidP="00BE672F">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Η έφεση είχε απορριφθεί δυνάμει του </w:t>
      </w:r>
      <w:r w:rsidRPr="00A91D6B">
        <w:rPr>
          <w:rFonts w:ascii="Arial" w:hAnsi="Arial" w:cs="Arial"/>
          <w:b/>
          <w:bCs/>
          <w:i/>
          <w:iCs/>
          <w:color w:val="000000"/>
          <w:sz w:val="28"/>
          <w:szCs w:val="28"/>
        </w:rPr>
        <w:t>Καν</w:t>
      </w:r>
      <w:r w:rsidR="00CD495C">
        <w:rPr>
          <w:rFonts w:ascii="Arial" w:hAnsi="Arial" w:cs="Arial"/>
          <w:b/>
          <w:bCs/>
          <w:i/>
          <w:iCs/>
          <w:color w:val="000000"/>
          <w:sz w:val="28"/>
          <w:szCs w:val="28"/>
        </w:rPr>
        <w:t>.</w:t>
      </w:r>
      <w:r w:rsidRPr="00A91D6B">
        <w:rPr>
          <w:rFonts w:ascii="Arial" w:hAnsi="Arial" w:cs="Arial"/>
          <w:b/>
          <w:bCs/>
          <w:i/>
          <w:iCs/>
          <w:color w:val="000000"/>
          <w:sz w:val="28"/>
          <w:szCs w:val="28"/>
        </w:rPr>
        <w:t>11(β)</w:t>
      </w:r>
      <w:r w:rsidRPr="00A91D6B">
        <w:rPr>
          <w:rFonts w:ascii="Arial" w:hAnsi="Arial" w:cs="Arial"/>
          <w:color w:val="000000"/>
          <w:sz w:val="28"/>
          <w:szCs w:val="28"/>
        </w:rPr>
        <w:t xml:space="preserve"> του </w:t>
      </w:r>
      <w:r w:rsidRPr="00A91D6B">
        <w:rPr>
          <w:rFonts w:ascii="Arial" w:hAnsi="Arial" w:cs="Arial"/>
          <w:b/>
          <w:bCs/>
          <w:i/>
          <w:iCs/>
          <w:color w:val="000000"/>
          <w:sz w:val="28"/>
          <w:szCs w:val="28"/>
        </w:rPr>
        <w:t>περί Εφέσεων (Προδικασία, Περιγράμματα Αγορεύσεων, Περιορισμός του Χρόνου των Προφορικών Αγορεύσεων και Συνοπτική Διαδικασία για την Απόρριψη Προδήλως Αβάσιμων Εφέσεων) Διαδικαστικού Κανονισμού του 1996</w:t>
      </w:r>
      <w:r>
        <w:rPr>
          <w:rFonts w:ascii="Arial" w:hAnsi="Arial" w:cs="Arial"/>
          <w:color w:val="000000"/>
          <w:sz w:val="28"/>
          <w:szCs w:val="28"/>
        </w:rPr>
        <w:t>, που προνοεί ότι: «</w:t>
      </w:r>
      <w:r w:rsidRPr="00A91D6B">
        <w:rPr>
          <w:rFonts w:ascii="Arial" w:hAnsi="Arial" w:cs="Arial"/>
          <w:i/>
          <w:iCs/>
          <w:color w:val="000000"/>
          <w:sz w:val="28"/>
          <w:szCs w:val="28"/>
        </w:rPr>
        <w:t>Παράλειψη εμφάνισης του εφεσείοντος κατά την προδικασία, συνεπάγεται την απόρριψη της έφεσης, εκτός αν το Εφετείο κρίνει ότι το συμφέρον της δικαιοσύνης επιβάλλει την αναβολή της προδικασίας σε μελλοντική ημερομηνία</w:t>
      </w:r>
      <w:r>
        <w:rPr>
          <w:rFonts w:ascii="Arial" w:hAnsi="Arial" w:cs="Arial"/>
          <w:color w:val="000000"/>
          <w:sz w:val="28"/>
          <w:szCs w:val="28"/>
        </w:rPr>
        <w:t xml:space="preserve">».  </w:t>
      </w:r>
    </w:p>
    <w:p w14:paraId="4BE764F5" w14:textId="77777777" w:rsidR="002C7279" w:rsidRDefault="002C7279" w:rsidP="00BE672F">
      <w:pPr>
        <w:spacing w:after="0" w:line="480" w:lineRule="auto"/>
        <w:ind w:firstLine="270"/>
        <w:jc w:val="both"/>
        <w:rPr>
          <w:rFonts w:ascii="Arial" w:hAnsi="Arial" w:cs="Arial"/>
          <w:color w:val="000000"/>
          <w:sz w:val="28"/>
          <w:szCs w:val="28"/>
        </w:rPr>
      </w:pPr>
    </w:p>
    <w:p w14:paraId="7A9C2AB9" w14:textId="33C2009C" w:rsidR="002C7279" w:rsidRDefault="002C7279" w:rsidP="00BE672F">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Η Αίτηση του Γενικού Εισαγγελέα υποστηρίζεται με ένορκη δήλωση κτηματολογικής λειτουργού.  Πρόδηλα γιατί η υπόθεση αφορούσε σε απαλλοτριώσεις και είχε εμπλοκή το Κτηματολόγιο.  Αυτό όμως αφορούσε στην ουσία των σχετικών παραπομπών και </w:t>
      </w:r>
      <w:r w:rsidR="00EA3F4C">
        <w:rPr>
          <w:rFonts w:ascii="Arial" w:hAnsi="Arial" w:cs="Arial"/>
          <w:color w:val="000000"/>
          <w:sz w:val="28"/>
          <w:szCs w:val="28"/>
        </w:rPr>
        <w:t xml:space="preserve">στη συνέχεια </w:t>
      </w:r>
      <w:r>
        <w:rPr>
          <w:rFonts w:ascii="Arial" w:hAnsi="Arial" w:cs="Arial"/>
          <w:color w:val="000000"/>
          <w:sz w:val="28"/>
          <w:szCs w:val="28"/>
        </w:rPr>
        <w:t xml:space="preserve">της έφεσης και όχι τα ζητήματα που αφορούν την </w:t>
      </w:r>
      <w:r w:rsidR="00814B67">
        <w:rPr>
          <w:rFonts w:ascii="Arial" w:hAnsi="Arial" w:cs="Arial"/>
          <w:color w:val="000000"/>
          <w:sz w:val="28"/>
          <w:szCs w:val="28"/>
        </w:rPr>
        <w:t>Α</w:t>
      </w:r>
      <w:r>
        <w:rPr>
          <w:rFonts w:ascii="Arial" w:hAnsi="Arial" w:cs="Arial"/>
          <w:color w:val="000000"/>
          <w:sz w:val="28"/>
          <w:szCs w:val="28"/>
        </w:rPr>
        <w:t>ίτηση για επαναφορά της έφεσης.</w:t>
      </w:r>
    </w:p>
    <w:p w14:paraId="1ABF1058" w14:textId="77777777" w:rsidR="002C7279" w:rsidRDefault="002C7279" w:rsidP="00BE672F">
      <w:pPr>
        <w:spacing w:after="0" w:line="480" w:lineRule="auto"/>
        <w:ind w:firstLine="270"/>
        <w:jc w:val="both"/>
        <w:rPr>
          <w:rFonts w:ascii="Arial" w:hAnsi="Arial" w:cs="Arial"/>
          <w:color w:val="000000"/>
          <w:sz w:val="28"/>
          <w:szCs w:val="28"/>
        </w:rPr>
      </w:pPr>
    </w:p>
    <w:p w14:paraId="4D7D6662" w14:textId="14E66924" w:rsidR="002C7279" w:rsidRDefault="00EC30E3" w:rsidP="00BE672F">
      <w:pPr>
        <w:spacing w:after="0" w:line="480" w:lineRule="auto"/>
        <w:ind w:firstLine="270"/>
        <w:jc w:val="both"/>
        <w:rPr>
          <w:rFonts w:ascii="Arial" w:hAnsi="Arial" w:cs="Arial"/>
          <w:color w:val="000000"/>
          <w:sz w:val="28"/>
          <w:szCs w:val="28"/>
        </w:rPr>
      </w:pPr>
      <w:r>
        <w:rPr>
          <w:rFonts w:ascii="Arial" w:hAnsi="Arial" w:cs="Arial"/>
          <w:color w:val="000000"/>
          <w:sz w:val="28"/>
          <w:szCs w:val="28"/>
        </w:rPr>
        <w:t>Σε κάθε περίπτωση, η</w:t>
      </w:r>
      <w:r w:rsidR="002C7279">
        <w:rPr>
          <w:rFonts w:ascii="Arial" w:hAnsi="Arial" w:cs="Arial"/>
          <w:color w:val="000000"/>
          <w:sz w:val="28"/>
          <w:szCs w:val="28"/>
        </w:rPr>
        <w:t xml:space="preserve"> ομνύουσα αναφέρεται στο λόγο που δεν εμφανίστηκε ο Εφεσείων τη</w:t>
      </w:r>
      <w:r w:rsidR="00CD495C">
        <w:rPr>
          <w:rFonts w:ascii="Arial" w:hAnsi="Arial" w:cs="Arial"/>
          <w:color w:val="000000"/>
          <w:sz w:val="28"/>
          <w:szCs w:val="28"/>
        </w:rPr>
        <w:t xml:space="preserve"> </w:t>
      </w:r>
      <w:r w:rsidR="002C7279">
        <w:rPr>
          <w:rFonts w:ascii="Arial" w:hAnsi="Arial" w:cs="Arial"/>
          <w:color w:val="000000"/>
          <w:sz w:val="28"/>
          <w:szCs w:val="28"/>
        </w:rPr>
        <w:t>19.5.2022 στην προδικασία</w:t>
      </w:r>
      <w:r w:rsidR="00FC6859">
        <w:rPr>
          <w:rFonts w:ascii="Arial" w:hAnsi="Arial" w:cs="Arial"/>
          <w:color w:val="000000"/>
          <w:sz w:val="28"/>
          <w:szCs w:val="28"/>
        </w:rPr>
        <w:t xml:space="preserve">, όπως </w:t>
      </w:r>
      <w:r w:rsidR="00814B67">
        <w:rPr>
          <w:rFonts w:ascii="Arial" w:hAnsi="Arial" w:cs="Arial"/>
          <w:color w:val="000000"/>
          <w:sz w:val="28"/>
          <w:szCs w:val="28"/>
        </w:rPr>
        <w:t xml:space="preserve">τον </w:t>
      </w:r>
      <w:r w:rsidR="00FC6859">
        <w:rPr>
          <w:rFonts w:ascii="Arial" w:hAnsi="Arial" w:cs="Arial"/>
          <w:color w:val="000000"/>
          <w:sz w:val="28"/>
          <w:szCs w:val="28"/>
        </w:rPr>
        <w:t xml:space="preserve">πληροφορήθηκε από το δικηγόρο της Δημοκρατίας που είχε ετοιμάσει την </w:t>
      </w:r>
      <w:r w:rsidR="00E0388C">
        <w:rPr>
          <w:rFonts w:ascii="Arial" w:hAnsi="Arial" w:cs="Arial"/>
          <w:color w:val="000000"/>
          <w:sz w:val="28"/>
          <w:szCs w:val="28"/>
        </w:rPr>
        <w:t>Α</w:t>
      </w:r>
      <w:r w:rsidR="00FC6859">
        <w:rPr>
          <w:rFonts w:ascii="Arial" w:hAnsi="Arial" w:cs="Arial"/>
          <w:color w:val="000000"/>
          <w:sz w:val="28"/>
          <w:szCs w:val="28"/>
        </w:rPr>
        <w:t>ίτηση και χειρίζεται την υπόθεση.  Προηγουμένως</w:t>
      </w:r>
      <w:r w:rsidR="00EF3A42">
        <w:rPr>
          <w:rFonts w:ascii="Arial" w:hAnsi="Arial" w:cs="Arial"/>
          <w:color w:val="000000"/>
          <w:sz w:val="28"/>
          <w:szCs w:val="28"/>
        </w:rPr>
        <w:t>, αναφέρει,</w:t>
      </w:r>
      <w:r w:rsidR="00FC6859">
        <w:rPr>
          <w:rFonts w:ascii="Arial" w:hAnsi="Arial" w:cs="Arial"/>
          <w:color w:val="000000"/>
          <w:sz w:val="28"/>
          <w:szCs w:val="28"/>
        </w:rPr>
        <w:t xml:space="preserve"> την υπόθεση χειριζόταν άλλη δικηγόρος της Δημοκρατίας, η κα Μ. Σ. </w:t>
      </w:r>
      <w:proofErr w:type="spellStart"/>
      <w:r w:rsidR="00FC6859">
        <w:rPr>
          <w:rFonts w:ascii="Arial" w:hAnsi="Arial" w:cs="Arial"/>
          <w:color w:val="000000"/>
          <w:sz w:val="28"/>
          <w:szCs w:val="28"/>
        </w:rPr>
        <w:t>Λοττίδη</w:t>
      </w:r>
      <w:proofErr w:type="spellEnd"/>
      <w:r w:rsidR="00FC6859">
        <w:rPr>
          <w:rFonts w:ascii="Arial" w:hAnsi="Arial" w:cs="Arial"/>
          <w:color w:val="000000"/>
          <w:sz w:val="28"/>
          <w:szCs w:val="28"/>
        </w:rPr>
        <w:t>.</w:t>
      </w:r>
      <w:r w:rsidR="00836169">
        <w:rPr>
          <w:rFonts w:ascii="Arial" w:hAnsi="Arial" w:cs="Arial"/>
          <w:color w:val="000000"/>
          <w:sz w:val="28"/>
          <w:szCs w:val="28"/>
        </w:rPr>
        <w:t xml:space="preserve">  </w:t>
      </w:r>
      <w:r w:rsidR="00814B67">
        <w:rPr>
          <w:rFonts w:ascii="Arial" w:hAnsi="Arial" w:cs="Arial"/>
          <w:color w:val="000000"/>
          <w:sz w:val="28"/>
          <w:szCs w:val="28"/>
        </w:rPr>
        <w:t>Εξηγεί</w:t>
      </w:r>
      <w:r w:rsidR="00836169">
        <w:rPr>
          <w:rFonts w:ascii="Arial" w:hAnsi="Arial" w:cs="Arial"/>
          <w:color w:val="000000"/>
          <w:sz w:val="28"/>
          <w:szCs w:val="28"/>
        </w:rPr>
        <w:t xml:space="preserve"> λοιπόν ότι:</w:t>
      </w:r>
    </w:p>
    <w:p w14:paraId="76CD316D" w14:textId="77777777" w:rsidR="00836169" w:rsidRDefault="00836169" w:rsidP="00836169">
      <w:pPr>
        <w:spacing w:after="0"/>
        <w:ind w:left="274"/>
        <w:jc w:val="both"/>
        <w:rPr>
          <w:rFonts w:ascii="Arial" w:hAnsi="Arial" w:cs="Arial"/>
          <w:sz w:val="28"/>
          <w:szCs w:val="28"/>
        </w:rPr>
      </w:pPr>
    </w:p>
    <w:p w14:paraId="007527A9" w14:textId="40AD065A" w:rsidR="00C64450" w:rsidRDefault="00836169" w:rsidP="00C64450">
      <w:pPr>
        <w:spacing w:after="0"/>
        <w:ind w:left="274"/>
        <w:jc w:val="both"/>
        <w:rPr>
          <w:rFonts w:ascii="Arial" w:hAnsi="Arial" w:cs="Arial"/>
          <w:sz w:val="28"/>
          <w:szCs w:val="28"/>
        </w:rPr>
      </w:pPr>
      <w:r>
        <w:rPr>
          <w:rFonts w:ascii="Arial" w:hAnsi="Arial" w:cs="Arial"/>
          <w:sz w:val="28"/>
          <w:szCs w:val="28"/>
        </w:rPr>
        <w:t xml:space="preserve">«… μετά την αποχώρηση της </w:t>
      </w:r>
      <w:proofErr w:type="spellStart"/>
      <w:r>
        <w:rPr>
          <w:rFonts w:ascii="Arial" w:hAnsi="Arial" w:cs="Arial"/>
          <w:sz w:val="28"/>
          <w:szCs w:val="28"/>
        </w:rPr>
        <w:t>κας</w:t>
      </w:r>
      <w:proofErr w:type="spellEnd"/>
      <w:r>
        <w:rPr>
          <w:rFonts w:ascii="Arial" w:hAnsi="Arial" w:cs="Arial"/>
          <w:sz w:val="28"/>
          <w:szCs w:val="28"/>
        </w:rPr>
        <w:t xml:space="preserve"> </w:t>
      </w:r>
      <w:proofErr w:type="spellStart"/>
      <w:r>
        <w:rPr>
          <w:rFonts w:ascii="Arial" w:hAnsi="Arial" w:cs="Arial"/>
          <w:sz w:val="28"/>
          <w:szCs w:val="28"/>
        </w:rPr>
        <w:t>Λοττίδη</w:t>
      </w:r>
      <w:proofErr w:type="spellEnd"/>
      <w:r>
        <w:rPr>
          <w:rFonts w:ascii="Arial" w:hAnsi="Arial" w:cs="Arial"/>
          <w:sz w:val="28"/>
          <w:szCs w:val="28"/>
        </w:rPr>
        <w:t xml:space="preserve"> από τη Νομική Υπηρεσία η υπόθεση είχε ανατεθεί για χειρισμό στη Δικηγόρο της Δημοκρατίας κα Φρόσω Σωτηρίου.  Όμως κατά την περίοδο που εστάλη η ειδοποίηση ορισμού της έφεσης για προδικασία καθώς και κατά την ημερομηνία που η έφεση ορίστηκε για προδικασία, η ως άνω Δικηγόρος απουσίαζε στο εξωτερικό με απόσπαση για πρακτική εξάσκηση (</w:t>
      </w:r>
      <w:proofErr w:type="spellStart"/>
      <w:r>
        <w:rPr>
          <w:rFonts w:ascii="Arial" w:hAnsi="Arial" w:cs="Arial"/>
          <w:sz w:val="28"/>
          <w:szCs w:val="28"/>
        </w:rPr>
        <w:t>stage</w:t>
      </w:r>
      <w:proofErr w:type="spellEnd"/>
      <w:r>
        <w:rPr>
          <w:rFonts w:ascii="Arial" w:hAnsi="Arial" w:cs="Arial"/>
          <w:sz w:val="28"/>
          <w:szCs w:val="28"/>
        </w:rPr>
        <w:t xml:space="preserve">) στην Ευρωπαϊκή Επιτροπή.  Ένεκα καλόπιστου λάθους και/ή παράλειψης του αρχείου αγωγών να ενημερώσει την Προϊστάμενη του Αστικού Τομέα για τον ορισμό της εν λόγω υπόθεσης, ώστε να εμφανιστεί στο Ανώτατο Δικαστήριο κάποιος άλλος δικηγόρος και/ή να ανατεθεί ο χειρισμός της σε άλλο δικηγόρο, </w:t>
      </w:r>
      <w:r w:rsidR="00C64450">
        <w:rPr>
          <w:rFonts w:ascii="Arial" w:hAnsi="Arial" w:cs="Arial"/>
          <w:sz w:val="28"/>
          <w:szCs w:val="28"/>
        </w:rPr>
        <w:t>λάβαμε γνώση για την ημερομηνία πολύ μεταγενέστερα από τις 19/5/2022, που η υπόθεση είχε οριστεί και κατά την οποία το Ανώτατο Δικασ</w:t>
      </w:r>
      <w:r w:rsidR="00EA3F4C">
        <w:rPr>
          <w:rFonts w:ascii="Arial" w:hAnsi="Arial" w:cs="Arial"/>
          <w:sz w:val="28"/>
          <w:szCs w:val="28"/>
        </w:rPr>
        <w:t>τ</w:t>
      </w:r>
      <w:r w:rsidR="00C64450">
        <w:rPr>
          <w:rFonts w:ascii="Arial" w:hAnsi="Arial" w:cs="Arial"/>
          <w:sz w:val="28"/>
          <w:szCs w:val="28"/>
        </w:rPr>
        <w:t>ήριο αποφάσισε την απόρριψη της Έφεσης, λόγω μη εμφάνισης του Εφεσείοντα.  Ειδικότερα, τόσο η Νομική Υπηρεσία όσο και το Τμήμα Κτηματολογίου και Χωρομετρίας λάβαμε γνώση του γεγονότος της απόρριψης από επιστολές των δικηγόρων των Εφεσιβλήτων με τις οποίες ζητούσαν την πληρωμή των αποζημιώσεων των Εφεσιβλήτων και των εξόδων τους, οι οποίες εστάλησαν και παραλήφθηκαν από την Νομική Υπηρεσία τον Αύγουστο και/ή Σεπτέμβριο του 2022»</w:t>
      </w:r>
      <w:r w:rsidR="00814B67">
        <w:rPr>
          <w:rFonts w:ascii="Arial" w:hAnsi="Arial" w:cs="Arial"/>
          <w:sz w:val="28"/>
          <w:szCs w:val="28"/>
        </w:rPr>
        <w:t>.</w:t>
      </w:r>
    </w:p>
    <w:p w14:paraId="3AD4188E" w14:textId="77777777" w:rsidR="00231DE4" w:rsidRDefault="00231DE4" w:rsidP="00C64450">
      <w:pPr>
        <w:spacing w:after="0"/>
        <w:ind w:left="274"/>
        <w:jc w:val="both"/>
        <w:rPr>
          <w:rFonts w:ascii="Arial" w:hAnsi="Arial" w:cs="Arial"/>
          <w:sz w:val="28"/>
          <w:szCs w:val="28"/>
        </w:rPr>
      </w:pPr>
    </w:p>
    <w:p w14:paraId="5EC9FABE" w14:textId="77777777" w:rsidR="00836169" w:rsidRPr="002C7279" w:rsidRDefault="00836169" w:rsidP="00BE672F">
      <w:pPr>
        <w:spacing w:after="0" w:line="480" w:lineRule="auto"/>
        <w:ind w:firstLine="270"/>
        <w:jc w:val="both"/>
        <w:rPr>
          <w:rFonts w:ascii="Arial" w:hAnsi="Arial" w:cs="Arial"/>
          <w:color w:val="000000"/>
          <w:sz w:val="28"/>
          <w:szCs w:val="28"/>
        </w:rPr>
      </w:pPr>
    </w:p>
    <w:p w14:paraId="62A551E7" w14:textId="2C2250E7" w:rsidR="002C7279" w:rsidRDefault="006C4723" w:rsidP="00BE672F">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Είχε </w:t>
      </w:r>
      <w:r w:rsidR="00EA3F4C">
        <w:rPr>
          <w:rFonts w:ascii="Arial" w:hAnsi="Arial" w:cs="Arial"/>
          <w:color w:val="000000"/>
          <w:sz w:val="28"/>
          <w:szCs w:val="28"/>
        </w:rPr>
        <w:t>επομένως</w:t>
      </w:r>
      <w:r>
        <w:rPr>
          <w:rFonts w:ascii="Arial" w:hAnsi="Arial" w:cs="Arial"/>
          <w:color w:val="000000"/>
          <w:sz w:val="28"/>
          <w:szCs w:val="28"/>
        </w:rPr>
        <w:t xml:space="preserve"> ειδοποιηθεί η Νομική Υπηρεσία για τον ορισμό της προδικασίας</w:t>
      </w:r>
      <w:r w:rsidR="00FA7A06">
        <w:rPr>
          <w:rFonts w:ascii="Arial" w:hAnsi="Arial" w:cs="Arial"/>
          <w:color w:val="000000"/>
          <w:sz w:val="28"/>
          <w:szCs w:val="28"/>
        </w:rPr>
        <w:t xml:space="preserve"> και η παράλειψη εμφάνισης στο Δικαστήριο οφειλόταν σε σφάλμα ή και παράλειψη του αρχείου αγωγών της Υπηρεσίας να ενημερώσει σχετικά την προϊστάμενη του Αστικού Τομέα η οποία, αντιλαμβανόμαστε, θα μεριμνούσε για την παρουσία κάποιου δικηγόρου στο Δικαστήριο.  Ο εσωτερικός δηλαδή μηχανισμός της Νομικής Υπηρεσίας, όπως περιγράφηκε, δεν λειτούργησε κατά το αναμενόμενο και δεν ανταποκρίθηκε στ</w:t>
      </w:r>
      <w:r w:rsidR="00EA3F4C">
        <w:rPr>
          <w:rFonts w:ascii="Arial" w:hAnsi="Arial" w:cs="Arial"/>
          <w:color w:val="000000"/>
          <w:sz w:val="28"/>
          <w:szCs w:val="28"/>
        </w:rPr>
        <w:t xml:space="preserve">ο καθήκον </w:t>
      </w:r>
      <w:r w:rsidR="00FA7A06">
        <w:rPr>
          <w:rFonts w:ascii="Arial" w:hAnsi="Arial" w:cs="Arial"/>
          <w:color w:val="000000"/>
          <w:sz w:val="28"/>
          <w:szCs w:val="28"/>
        </w:rPr>
        <w:t>του, με αποτέλεσμα την παράλειψη.</w:t>
      </w:r>
    </w:p>
    <w:p w14:paraId="7B82A068" w14:textId="77777777" w:rsidR="002C7279" w:rsidRDefault="002C7279" w:rsidP="00BE672F">
      <w:pPr>
        <w:spacing w:after="0" w:line="480" w:lineRule="auto"/>
        <w:ind w:firstLine="270"/>
        <w:jc w:val="both"/>
        <w:rPr>
          <w:rFonts w:ascii="Arial" w:hAnsi="Arial" w:cs="Arial"/>
          <w:color w:val="000000"/>
          <w:sz w:val="28"/>
          <w:szCs w:val="28"/>
        </w:rPr>
      </w:pPr>
    </w:p>
    <w:p w14:paraId="6F5C2C77" w14:textId="37A27848" w:rsidR="006F4CB6" w:rsidRDefault="00231DE4" w:rsidP="006F4CB6">
      <w:pPr>
        <w:spacing w:after="0" w:line="480" w:lineRule="auto"/>
        <w:ind w:firstLine="270"/>
        <w:jc w:val="both"/>
        <w:rPr>
          <w:rFonts w:ascii="Arial" w:hAnsi="Arial" w:cs="Arial"/>
          <w:color w:val="000000"/>
          <w:sz w:val="28"/>
          <w:szCs w:val="28"/>
        </w:rPr>
      </w:pPr>
      <w:r>
        <w:rPr>
          <w:rFonts w:ascii="Arial" w:hAnsi="Arial" w:cs="Arial"/>
          <w:color w:val="000000"/>
          <w:sz w:val="28"/>
          <w:szCs w:val="28"/>
        </w:rPr>
        <w:t>Ο</w:t>
      </w:r>
      <w:r w:rsidR="006F4CB6" w:rsidRPr="006F4CB6">
        <w:rPr>
          <w:rFonts w:ascii="Arial" w:hAnsi="Arial" w:cs="Arial"/>
          <w:b/>
          <w:bCs/>
          <w:i/>
          <w:iCs/>
          <w:color w:val="000000"/>
          <w:sz w:val="28"/>
          <w:szCs w:val="28"/>
        </w:rPr>
        <w:t xml:space="preserve"> Καν</w:t>
      </w:r>
      <w:r>
        <w:rPr>
          <w:rFonts w:ascii="Arial" w:hAnsi="Arial" w:cs="Arial"/>
          <w:b/>
          <w:bCs/>
          <w:i/>
          <w:iCs/>
          <w:color w:val="000000"/>
          <w:sz w:val="28"/>
          <w:szCs w:val="28"/>
        </w:rPr>
        <w:t>.</w:t>
      </w:r>
      <w:r w:rsidR="006F4CB6" w:rsidRPr="006F4CB6">
        <w:rPr>
          <w:rFonts w:ascii="Arial" w:hAnsi="Arial" w:cs="Arial"/>
          <w:b/>
          <w:bCs/>
          <w:i/>
          <w:iCs/>
          <w:color w:val="000000"/>
          <w:sz w:val="28"/>
          <w:szCs w:val="28"/>
        </w:rPr>
        <w:t>11</w:t>
      </w:r>
      <w:r>
        <w:rPr>
          <w:rFonts w:ascii="Arial" w:hAnsi="Arial" w:cs="Arial"/>
          <w:b/>
          <w:bCs/>
          <w:i/>
          <w:iCs/>
          <w:color w:val="000000"/>
          <w:sz w:val="28"/>
          <w:szCs w:val="28"/>
        </w:rPr>
        <w:t>(δ)</w:t>
      </w:r>
      <w:r w:rsidR="006F4CB6">
        <w:rPr>
          <w:rFonts w:ascii="Arial" w:hAnsi="Arial" w:cs="Arial"/>
          <w:color w:val="000000"/>
          <w:sz w:val="28"/>
          <w:szCs w:val="28"/>
        </w:rPr>
        <w:t xml:space="preserve"> προνοεί ότι: «</w:t>
      </w:r>
      <w:r w:rsidR="006F4CB6" w:rsidRPr="00A91D6B">
        <w:rPr>
          <w:rFonts w:ascii="Arial" w:hAnsi="Arial" w:cs="Arial"/>
          <w:i/>
          <w:iCs/>
          <w:color w:val="000000"/>
          <w:sz w:val="28"/>
          <w:szCs w:val="28"/>
        </w:rPr>
        <w:t>Έφεση ή αντέφεση, η οποία απορρίπτεται λόγω παράλειψης διαδίκου να εμφανιστεί κατά την προδικασία, βάσει του (α), (β), (γ), ανωτέρω μπορεί να επαναφερθεί μετά από αίτηση διά κλήσεως, εάν το Δικαστήριο το κρίνει πρέπον</w:t>
      </w:r>
      <w:r w:rsidR="006F4CB6">
        <w:rPr>
          <w:rFonts w:ascii="Arial" w:hAnsi="Arial" w:cs="Arial"/>
          <w:color w:val="000000"/>
          <w:sz w:val="28"/>
          <w:szCs w:val="28"/>
        </w:rPr>
        <w:t>».</w:t>
      </w:r>
    </w:p>
    <w:p w14:paraId="7469E8CB" w14:textId="77777777" w:rsidR="00EA3F4C" w:rsidRDefault="00EA3F4C" w:rsidP="006F4CB6">
      <w:pPr>
        <w:spacing w:after="0" w:line="480" w:lineRule="auto"/>
        <w:ind w:firstLine="270"/>
        <w:jc w:val="both"/>
        <w:rPr>
          <w:rFonts w:ascii="Arial" w:hAnsi="Arial" w:cs="Arial"/>
          <w:color w:val="000000"/>
          <w:sz w:val="28"/>
          <w:szCs w:val="28"/>
        </w:rPr>
      </w:pPr>
    </w:p>
    <w:p w14:paraId="1B22E4C8" w14:textId="13CE02BC" w:rsidR="00EA3F4C" w:rsidRDefault="00EA3F4C" w:rsidP="006F4CB6">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Θα πρέπει να παρεμβάλουμε ότι η  περίπτωση επαναφοράς όπου η έφεση </w:t>
      </w:r>
      <w:r w:rsidR="00CD495C">
        <w:rPr>
          <w:rFonts w:ascii="Arial" w:hAnsi="Arial" w:cs="Arial"/>
          <w:color w:val="000000"/>
          <w:sz w:val="28"/>
          <w:szCs w:val="28"/>
        </w:rPr>
        <w:t>έχει</w:t>
      </w:r>
      <w:r>
        <w:rPr>
          <w:rFonts w:ascii="Arial" w:hAnsi="Arial" w:cs="Arial"/>
          <w:color w:val="000000"/>
          <w:sz w:val="28"/>
          <w:szCs w:val="28"/>
        </w:rPr>
        <w:t xml:space="preserve"> απορριφθεί γιατί ο εφεσείων </w:t>
      </w:r>
      <w:r w:rsidR="00CD495C">
        <w:rPr>
          <w:rFonts w:ascii="Arial" w:hAnsi="Arial" w:cs="Arial"/>
          <w:color w:val="000000"/>
          <w:sz w:val="28"/>
          <w:szCs w:val="28"/>
        </w:rPr>
        <w:t>έχει</w:t>
      </w:r>
      <w:r>
        <w:rPr>
          <w:rFonts w:ascii="Arial" w:hAnsi="Arial" w:cs="Arial"/>
          <w:color w:val="000000"/>
          <w:sz w:val="28"/>
          <w:szCs w:val="28"/>
        </w:rPr>
        <w:t xml:space="preserve"> παραλείψει να υποβάλει περίγραμμα αγόρευσης, δυνάμει του </w:t>
      </w:r>
      <w:r w:rsidRPr="00231DE4">
        <w:rPr>
          <w:rFonts w:ascii="Arial" w:hAnsi="Arial" w:cs="Arial"/>
          <w:b/>
          <w:bCs/>
          <w:i/>
          <w:iCs/>
          <w:color w:val="000000"/>
          <w:sz w:val="28"/>
          <w:szCs w:val="28"/>
        </w:rPr>
        <w:t>Καν.13(β)</w:t>
      </w:r>
      <w:r>
        <w:rPr>
          <w:rFonts w:ascii="Arial" w:hAnsi="Arial" w:cs="Arial"/>
          <w:color w:val="000000"/>
          <w:sz w:val="28"/>
          <w:szCs w:val="28"/>
        </w:rPr>
        <w:t>, εξετάζεται στη βάση της επιφύλαξης του</w:t>
      </w:r>
      <w:r w:rsidR="00CD495C">
        <w:rPr>
          <w:rFonts w:ascii="Arial" w:hAnsi="Arial" w:cs="Arial"/>
          <w:color w:val="000000"/>
          <w:sz w:val="28"/>
          <w:szCs w:val="28"/>
        </w:rPr>
        <w:t>,</w:t>
      </w:r>
      <w:r>
        <w:rPr>
          <w:rFonts w:ascii="Arial" w:hAnsi="Arial" w:cs="Arial"/>
          <w:color w:val="000000"/>
          <w:sz w:val="28"/>
          <w:szCs w:val="28"/>
        </w:rPr>
        <w:t xml:space="preserve"> που προνοεί ότι: «</w:t>
      </w:r>
      <w:r>
        <w:rPr>
          <w:rFonts w:ascii="Arial" w:hAnsi="Arial" w:cs="Arial"/>
          <w:i/>
          <w:iCs/>
          <w:color w:val="000000"/>
          <w:sz w:val="28"/>
          <w:szCs w:val="28"/>
        </w:rPr>
        <w:t xml:space="preserve">Νοείται ότι έφεση ή αντέφεση που απορρίπτεται, δυνάμει του παρόντος Κανονισμού, επαναφέρεται όταν αποδεικνύεται ότι η μη καταχώριση περιγράμματος αγόρευσης, οφείλεται σε λόγο πέραν των δυνάμεων του </w:t>
      </w:r>
      <w:proofErr w:type="spellStart"/>
      <w:r>
        <w:rPr>
          <w:rFonts w:ascii="Arial" w:hAnsi="Arial" w:cs="Arial"/>
          <w:i/>
          <w:iCs/>
          <w:color w:val="000000"/>
          <w:sz w:val="28"/>
          <w:szCs w:val="28"/>
        </w:rPr>
        <w:t>εφεσείοντα</w:t>
      </w:r>
      <w:proofErr w:type="spellEnd"/>
      <w:r>
        <w:rPr>
          <w:rFonts w:ascii="Arial" w:hAnsi="Arial" w:cs="Arial"/>
          <w:i/>
          <w:iCs/>
          <w:color w:val="000000"/>
          <w:sz w:val="28"/>
          <w:szCs w:val="28"/>
        </w:rPr>
        <w:t xml:space="preserve"> ή </w:t>
      </w:r>
      <w:proofErr w:type="spellStart"/>
      <w:r>
        <w:rPr>
          <w:rFonts w:ascii="Arial" w:hAnsi="Arial" w:cs="Arial"/>
          <w:i/>
          <w:iCs/>
          <w:color w:val="000000"/>
          <w:sz w:val="28"/>
          <w:szCs w:val="28"/>
        </w:rPr>
        <w:t>αντεφεσείοντα</w:t>
      </w:r>
      <w:proofErr w:type="spellEnd"/>
      <w:r>
        <w:rPr>
          <w:rFonts w:ascii="Arial" w:hAnsi="Arial" w:cs="Arial"/>
          <w:i/>
          <w:iCs/>
          <w:color w:val="000000"/>
          <w:sz w:val="28"/>
          <w:szCs w:val="28"/>
        </w:rPr>
        <w:t xml:space="preserve"> ανάλογα με την περίπτωση, με αποτέλεσμα η μη επαναφορά της να ισοδυναμεί με αποστέρηση του δικαιώματος να ακουστούν</w:t>
      </w:r>
      <w:r>
        <w:rPr>
          <w:rFonts w:ascii="Arial" w:hAnsi="Arial" w:cs="Arial"/>
          <w:color w:val="000000"/>
          <w:sz w:val="28"/>
          <w:szCs w:val="28"/>
        </w:rPr>
        <w:t>».   Η επιφύλαξη εισ</w:t>
      </w:r>
      <w:r w:rsidR="00CD495C">
        <w:rPr>
          <w:rFonts w:ascii="Arial" w:hAnsi="Arial" w:cs="Arial"/>
          <w:color w:val="000000"/>
          <w:sz w:val="28"/>
          <w:szCs w:val="28"/>
        </w:rPr>
        <w:t>ήχθη</w:t>
      </w:r>
      <w:r>
        <w:rPr>
          <w:rFonts w:ascii="Arial" w:hAnsi="Arial" w:cs="Arial"/>
          <w:color w:val="000000"/>
          <w:sz w:val="28"/>
          <w:szCs w:val="28"/>
        </w:rPr>
        <w:t xml:space="preserve"> με τον </w:t>
      </w:r>
      <w:r w:rsidR="00DC746F">
        <w:rPr>
          <w:rFonts w:ascii="Arial" w:hAnsi="Arial" w:cs="Arial"/>
          <w:b/>
          <w:bCs/>
          <w:i/>
          <w:iCs/>
          <w:color w:val="000000"/>
          <w:sz w:val="28"/>
          <w:szCs w:val="28"/>
        </w:rPr>
        <w:t>περί Εφέσεων (Προδικασία, Περιγράμματα Αγορεύσεων, Περιορισμός του Χρόνου των Προφορικών Αγορεύσεων και Συνοπτική Διαδικασία για την Απόρριψη Προδήλως Αβάσιμων Εφέσεων)</w:t>
      </w:r>
      <w:r w:rsidR="00DC746F" w:rsidRPr="00DC746F">
        <w:rPr>
          <w:rFonts w:ascii="Arial" w:hAnsi="Arial" w:cs="Arial"/>
          <w:b/>
          <w:bCs/>
          <w:i/>
          <w:iCs/>
          <w:color w:val="000000"/>
          <w:sz w:val="28"/>
          <w:szCs w:val="28"/>
        </w:rPr>
        <w:t xml:space="preserve"> </w:t>
      </w:r>
      <w:r w:rsidR="00DC746F">
        <w:rPr>
          <w:rFonts w:ascii="Arial" w:hAnsi="Arial" w:cs="Arial"/>
          <w:b/>
          <w:bCs/>
          <w:i/>
          <w:iCs/>
          <w:color w:val="000000"/>
          <w:sz w:val="28"/>
          <w:szCs w:val="28"/>
        </w:rPr>
        <w:t>Τροποποιητικό Διαδικαστικ</w:t>
      </w:r>
      <w:r w:rsidR="00CD495C">
        <w:rPr>
          <w:rFonts w:ascii="Arial" w:hAnsi="Arial" w:cs="Arial"/>
          <w:b/>
          <w:bCs/>
          <w:i/>
          <w:iCs/>
          <w:color w:val="000000"/>
          <w:sz w:val="28"/>
          <w:szCs w:val="28"/>
        </w:rPr>
        <w:t>ό</w:t>
      </w:r>
      <w:r w:rsidR="00DC746F">
        <w:rPr>
          <w:rFonts w:ascii="Arial" w:hAnsi="Arial" w:cs="Arial"/>
          <w:b/>
          <w:bCs/>
          <w:i/>
          <w:iCs/>
          <w:color w:val="000000"/>
          <w:sz w:val="28"/>
          <w:szCs w:val="28"/>
        </w:rPr>
        <w:t xml:space="preserve"> Κανονισμ</w:t>
      </w:r>
      <w:r w:rsidR="00CD495C">
        <w:rPr>
          <w:rFonts w:ascii="Arial" w:hAnsi="Arial" w:cs="Arial"/>
          <w:b/>
          <w:bCs/>
          <w:i/>
          <w:iCs/>
          <w:color w:val="000000"/>
          <w:sz w:val="28"/>
          <w:szCs w:val="28"/>
        </w:rPr>
        <w:t>ό</w:t>
      </w:r>
      <w:r w:rsidR="00DC746F">
        <w:rPr>
          <w:rFonts w:ascii="Arial" w:hAnsi="Arial" w:cs="Arial"/>
          <w:b/>
          <w:bCs/>
          <w:i/>
          <w:iCs/>
          <w:color w:val="000000"/>
          <w:sz w:val="28"/>
          <w:szCs w:val="28"/>
        </w:rPr>
        <w:t xml:space="preserve"> του 199</w:t>
      </w:r>
      <w:r w:rsidR="00DC746F" w:rsidRPr="00DC746F">
        <w:rPr>
          <w:rFonts w:ascii="Arial" w:hAnsi="Arial" w:cs="Arial"/>
          <w:b/>
          <w:bCs/>
          <w:i/>
          <w:iCs/>
          <w:color w:val="000000"/>
          <w:sz w:val="28"/>
          <w:szCs w:val="28"/>
        </w:rPr>
        <w:t>8</w:t>
      </w:r>
      <w:r w:rsidR="00567CFB">
        <w:rPr>
          <w:rFonts w:ascii="Arial" w:hAnsi="Arial" w:cs="Arial"/>
          <w:color w:val="000000"/>
          <w:sz w:val="28"/>
          <w:szCs w:val="28"/>
        </w:rPr>
        <w:t xml:space="preserve">.  Κάποιες από τις αποφάσεις στις οποίες θα αναφερθούμε αφορούσαν περιπτώσεις </w:t>
      </w:r>
      <w:r w:rsidR="00CD495C">
        <w:rPr>
          <w:rFonts w:ascii="Arial" w:hAnsi="Arial" w:cs="Arial"/>
          <w:color w:val="000000"/>
          <w:sz w:val="28"/>
          <w:szCs w:val="28"/>
        </w:rPr>
        <w:t>προτού εισαχθεί</w:t>
      </w:r>
      <w:r w:rsidR="00567CFB">
        <w:rPr>
          <w:rFonts w:ascii="Arial" w:hAnsi="Arial" w:cs="Arial"/>
          <w:color w:val="000000"/>
          <w:sz w:val="28"/>
          <w:szCs w:val="28"/>
        </w:rPr>
        <w:t xml:space="preserve"> η επιφύλαξη.</w:t>
      </w:r>
    </w:p>
    <w:p w14:paraId="5944FB95" w14:textId="77777777" w:rsidR="006F4CB6" w:rsidRDefault="006F4CB6" w:rsidP="006F4CB6">
      <w:pPr>
        <w:spacing w:after="0" w:line="480" w:lineRule="auto"/>
        <w:ind w:firstLine="270"/>
        <w:jc w:val="both"/>
        <w:rPr>
          <w:rFonts w:ascii="Arial" w:hAnsi="Arial" w:cs="Arial"/>
          <w:color w:val="000000"/>
          <w:sz w:val="28"/>
          <w:szCs w:val="28"/>
        </w:rPr>
      </w:pPr>
    </w:p>
    <w:p w14:paraId="1C06C020" w14:textId="5BAFC66C" w:rsidR="00B60E54" w:rsidRDefault="006F4CB6" w:rsidP="00A65B22">
      <w:pPr>
        <w:spacing w:after="0" w:line="480" w:lineRule="auto"/>
        <w:ind w:firstLine="270"/>
        <w:jc w:val="both"/>
        <w:rPr>
          <w:rFonts w:ascii="Arial" w:hAnsi="Arial" w:cs="Arial"/>
          <w:i/>
          <w:iCs/>
          <w:sz w:val="28"/>
          <w:szCs w:val="28"/>
        </w:rPr>
      </w:pPr>
      <w:r>
        <w:rPr>
          <w:rFonts w:ascii="Arial" w:hAnsi="Arial" w:cs="Arial"/>
          <w:color w:val="000000"/>
          <w:sz w:val="28"/>
          <w:szCs w:val="28"/>
        </w:rPr>
        <w:t xml:space="preserve">Στην </w:t>
      </w:r>
      <w:proofErr w:type="spellStart"/>
      <w:r w:rsidRPr="006F4CB6">
        <w:rPr>
          <w:rFonts w:ascii="Arial" w:hAnsi="Arial" w:cs="Arial"/>
          <w:b/>
          <w:bCs/>
          <w:i/>
          <w:iCs/>
          <w:color w:val="000000"/>
          <w:sz w:val="28"/>
          <w:szCs w:val="28"/>
        </w:rPr>
        <w:t>Χαράκης</w:t>
      </w:r>
      <w:proofErr w:type="spellEnd"/>
      <w:r w:rsidRPr="006F4CB6">
        <w:rPr>
          <w:rFonts w:ascii="Arial" w:hAnsi="Arial" w:cs="Arial"/>
          <w:b/>
          <w:bCs/>
          <w:i/>
          <w:iCs/>
          <w:color w:val="000000"/>
          <w:sz w:val="28"/>
          <w:szCs w:val="28"/>
        </w:rPr>
        <w:t xml:space="preserve"> κ.ά. ν. Λουκά κ.ά. (2014) 1(Γ) Α.Α.Δ. 2080</w:t>
      </w:r>
      <w:r>
        <w:rPr>
          <w:rFonts w:ascii="Arial" w:hAnsi="Arial" w:cs="Arial"/>
          <w:color w:val="000000"/>
          <w:sz w:val="28"/>
          <w:szCs w:val="28"/>
        </w:rPr>
        <w:t xml:space="preserve">, 2083-4, </w:t>
      </w:r>
      <w:r w:rsidR="00CD495C">
        <w:rPr>
          <w:rFonts w:ascii="Arial" w:hAnsi="Arial" w:cs="Arial"/>
          <w:color w:val="000000"/>
          <w:sz w:val="28"/>
          <w:szCs w:val="28"/>
        </w:rPr>
        <w:t xml:space="preserve">το Εφετείο </w:t>
      </w:r>
      <w:r w:rsidR="00567CFB">
        <w:rPr>
          <w:rFonts w:ascii="Arial" w:hAnsi="Arial" w:cs="Arial"/>
          <w:color w:val="000000"/>
          <w:sz w:val="28"/>
          <w:szCs w:val="28"/>
        </w:rPr>
        <w:t>εξηγώντας π</w:t>
      </w:r>
      <w:r w:rsidR="00CD495C">
        <w:rPr>
          <w:rFonts w:ascii="Arial" w:hAnsi="Arial" w:cs="Arial"/>
          <w:color w:val="000000"/>
          <w:sz w:val="28"/>
          <w:szCs w:val="28"/>
        </w:rPr>
        <w:t>ώ</w:t>
      </w:r>
      <w:r w:rsidR="00567CFB">
        <w:rPr>
          <w:rFonts w:ascii="Arial" w:hAnsi="Arial" w:cs="Arial"/>
          <w:color w:val="000000"/>
          <w:sz w:val="28"/>
          <w:szCs w:val="28"/>
        </w:rPr>
        <w:t xml:space="preserve">ς ασκείται η δικαστική κρίση κατά πόσο είναι </w:t>
      </w:r>
      <w:r w:rsidR="00567CFB" w:rsidRPr="00567CFB">
        <w:rPr>
          <w:rFonts w:ascii="Arial" w:hAnsi="Arial" w:cs="Arial"/>
          <w:color w:val="000000"/>
          <w:sz w:val="28"/>
          <w:szCs w:val="28"/>
        </w:rPr>
        <w:t>«</w:t>
      </w:r>
      <w:r w:rsidR="00567CFB">
        <w:rPr>
          <w:rFonts w:ascii="Arial" w:hAnsi="Arial" w:cs="Arial"/>
          <w:i/>
          <w:iCs/>
          <w:color w:val="000000"/>
          <w:sz w:val="28"/>
          <w:szCs w:val="28"/>
        </w:rPr>
        <w:t>πρέπον</w:t>
      </w:r>
      <w:r w:rsidR="00567CFB">
        <w:rPr>
          <w:rFonts w:ascii="Arial" w:hAnsi="Arial" w:cs="Arial"/>
          <w:color w:val="000000"/>
          <w:sz w:val="28"/>
          <w:szCs w:val="28"/>
        </w:rPr>
        <w:t xml:space="preserve">» </w:t>
      </w:r>
      <w:r>
        <w:rPr>
          <w:rFonts w:ascii="Arial" w:hAnsi="Arial" w:cs="Arial"/>
          <w:color w:val="000000"/>
          <w:sz w:val="28"/>
          <w:szCs w:val="28"/>
        </w:rPr>
        <w:t>αν</w:t>
      </w:r>
      <w:r w:rsidR="00CD495C">
        <w:rPr>
          <w:rFonts w:ascii="Arial" w:hAnsi="Arial" w:cs="Arial"/>
          <w:color w:val="000000"/>
          <w:sz w:val="28"/>
          <w:szCs w:val="28"/>
        </w:rPr>
        <w:t>έφερε</w:t>
      </w:r>
      <w:r>
        <w:rPr>
          <w:rFonts w:ascii="Arial" w:hAnsi="Arial" w:cs="Arial"/>
          <w:color w:val="000000"/>
          <w:sz w:val="28"/>
          <w:szCs w:val="28"/>
        </w:rPr>
        <w:t xml:space="preserve"> ότι «</w:t>
      </w:r>
      <w:r w:rsidRPr="006F4CB6">
        <w:rPr>
          <w:rFonts w:ascii="Arial" w:hAnsi="Arial" w:cs="Arial"/>
          <w:i/>
          <w:iCs/>
          <w:color w:val="000000"/>
          <w:sz w:val="28"/>
          <w:szCs w:val="28"/>
        </w:rPr>
        <w:t>το ζήτημα επαφίεται αποκλειστικά στη διακριτική ευχέρεια του Δικαστηρίου, η οποία, όπως είναι θεμελιωμένο, θα πρέπει να ασκείται πάντοτε δικαστικά και με γνώμονα το συμφέρον της ορθής απονομής της δικαιοσύνης</w:t>
      </w:r>
      <w:r>
        <w:rPr>
          <w:rFonts w:ascii="Arial" w:hAnsi="Arial" w:cs="Arial"/>
          <w:color w:val="000000"/>
          <w:sz w:val="28"/>
          <w:szCs w:val="28"/>
        </w:rPr>
        <w:t>»</w:t>
      </w:r>
      <w:r w:rsidR="00A65B22">
        <w:rPr>
          <w:rFonts w:ascii="Arial" w:hAnsi="Arial" w:cs="Arial"/>
          <w:color w:val="000000"/>
          <w:sz w:val="28"/>
          <w:szCs w:val="28"/>
        </w:rPr>
        <w:t xml:space="preserve"> και ότι «</w:t>
      </w:r>
      <w:r w:rsidR="00A65B22" w:rsidRPr="00A65B22">
        <w:rPr>
          <w:rFonts w:ascii="Arial" w:hAnsi="Arial" w:cs="Arial"/>
          <w:i/>
          <w:iCs/>
          <w:color w:val="000000"/>
          <w:sz w:val="28"/>
          <w:szCs w:val="28"/>
        </w:rPr>
        <w:t>Το Δικαστήριο θα πρέπει να διασφαλίσει στους διαδίκους την κατοχύρωση του δικαιώματος της δίκαιης δίκης το οποίο προνοείται στο Άρθρο 30 του Συντάγματος και με το οποίο διασφαλίζεται, μεταξύ άλλων, η ευκαιρία στους διαδίκους να προβάλουν τους ισχυρισμούς τους ενώπιον του Δικαστηρίου</w:t>
      </w:r>
      <w:r w:rsidR="00A65B22" w:rsidRPr="00A65B22">
        <w:rPr>
          <w:rFonts w:ascii="Arial" w:hAnsi="Arial" w:cs="Arial"/>
          <w:sz w:val="28"/>
          <w:szCs w:val="28"/>
        </w:rPr>
        <w:t>»</w:t>
      </w:r>
      <w:r w:rsidRPr="00A65B22">
        <w:rPr>
          <w:rFonts w:ascii="Arial" w:hAnsi="Arial" w:cs="Arial"/>
          <w:i/>
          <w:iCs/>
          <w:sz w:val="28"/>
          <w:szCs w:val="28"/>
        </w:rPr>
        <w:t>.</w:t>
      </w:r>
      <w:r w:rsidR="00A65B22" w:rsidRPr="00A65B22">
        <w:rPr>
          <w:rFonts w:ascii="Arial" w:hAnsi="Arial" w:cs="Arial"/>
          <w:i/>
          <w:iCs/>
          <w:sz w:val="28"/>
          <w:szCs w:val="28"/>
        </w:rPr>
        <w:t xml:space="preserve">  </w:t>
      </w:r>
    </w:p>
    <w:p w14:paraId="49AB3394" w14:textId="77777777" w:rsidR="00B60E54" w:rsidRDefault="00B60E54" w:rsidP="00A65B22">
      <w:pPr>
        <w:spacing w:after="0" w:line="480" w:lineRule="auto"/>
        <w:ind w:firstLine="270"/>
        <w:jc w:val="both"/>
        <w:rPr>
          <w:rFonts w:ascii="Arial" w:hAnsi="Arial" w:cs="Arial"/>
          <w:i/>
          <w:iCs/>
          <w:sz w:val="28"/>
          <w:szCs w:val="28"/>
        </w:rPr>
      </w:pPr>
    </w:p>
    <w:p w14:paraId="34019DD9" w14:textId="5CE82A30" w:rsidR="00DE2AC0" w:rsidRDefault="00A65B22" w:rsidP="00A65B22">
      <w:pPr>
        <w:spacing w:after="0" w:line="480" w:lineRule="auto"/>
        <w:ind w:firstLine="270"/>
        <w:jc w:val="both"/>
        <w:rPr>
          <w:rFonts w:ascii="Arial" w:hAnsi="Arial" w:cs="Arial"/>
          <w:spacing w:val="-3"/>
          <w:sz w:val="28"/>
          <w:szCs w:val="28"/>
        </w:rPr>
      </w:pPr>
      <w:r w:rsidRPr="00A65B22">
        <w:rPr>
          <w:rFonts w:ascii="Arial" w:hAnsi="Arial" w:cs="Arial"/>
          <w:sz w:val="28"/>
          <w:szCs w:val="28"/>
        </w:rPr>
        <w:t>Στην</w:t>
      </w:r>
      <w:r w:rsidR="00913813">
        <w:rPr>
          <w:rFonts w:ascii="Arial" w:hAnsi="Arial" w:cs="Arial"/>
          <w:sz w:val="28"/>
          <w:szCs w:val="28"/>
        </w:rPr>
        <w:t xml:space="preserve"> </w:t>
      </w:r>
      <w:proofErr w:type="spellStart"/>
      <w:r w:rsidR="00913813">
        <w:rPr>
          <w:rFonts w:ascii="Arial" w:hAnsi="Arial" w:cs="Arial"/>
          <w:b/>
          <w:bCs/>
          <w:i/>
          <w:iCs/>
          <w:color w:val="000000"/>
          <w:sz w:val="28"/>
          <w:szCs w:val="28"/>
        </w:rPr>
        <w:t>Χαράκης</w:t>
      </w:r>
      <w:proofErr w:type="spellEnd"/>
      <w:r w:rsidR="00913813">
        <w:rPr>
          <w:rFonts w:ascii="Arial" w:hAnsi="Arial" w:cs="Arial"/>
          <w:b/>
          <w:bCs/>
          <w:i/>
          <w:iCs/>
          <w:color w:val="000000"/>
          <w:sz w:val="28"/>
          <w:szCs w:val="28"/>
        </w:rPr>
        <w:t xml:space="preserve"> </w:t>
      </w:r>
      <w:r w:rsidR="00913813">
        <w:rPr>
          <w:rFonts w:ascii="Arial" w:hAnsi="Arial" w:cs="Arial"/>
          <w:sz w:val="28"/>
          <w:szCs w:val="28"/>
        </w:rPr>
        <w:t>γίνεται παραπομπή στην</w:t>
      </w:r>
      <w:r w:rsidRPr="00A65B22">
        <w:rPr>
          <w:rFonts w:ascii="Arial" w:hAnsi="Arial" w:cs="Arial"/>
          <w:sz w:val="28"/>
          <w:szCs w:val="28"/>
        </w:rPr>
        <w:t xml:space="preserve"> </w:t>
      </w:r>
      <w:r w:rsidRPr="00A65B22">
        <w:rPr>
          <w:rFonts w:ascii="Arial" w:hAnsi="Arial" w:cs="Arial"/>
          <w:b/>
          <w:bCs/>
          <w:i/>
          <w:iCs/>
          <w:sz w:val="28"/>
          <w:szCs w:val="28"/>
        </w:rPr>
        <w:t>Βαρδιάνος ν. </w:t>
      </w:r>
      <w:proofErr w:type="spellStart"/>
      <w:r w:rsidRPr="00A65B22">
        <w:rPr>
          <w:rFonts w:ascii="Arial" w:hAnsi="Arial" w:cs="Arial"/>
          <w:b/>
          <w:bCs/>
          <w:i/>
          <w:iCs/>
          <w:sz w:val="28"/>
          <w:szCs w:val="28"/>
        </w:rPr>
        <w:t>Richards</w:t>
      </w:r>
      <w:proofErr w:type="spellEnd"/>
      <w:r w:rsidRPr="00A65B22">
        <w:rPr>
          <w:rFonts w:ascii="Arial" w:hAnsi="Arial" w:cs="Arial"/>
          <w:b/>
          <w:bCs/>
          <w:i/>
          <w:iCs/>
          <w:sz w:val="28"/>
          <w:szCs w:val="28"/>
        </w:rPr>
        <w:t> </w:t>
      </w:r>
      <w:hyperlink r:id="rId8" w:history="1">
        <w:r w:rsidRPr="00A65B22">
          <w:rPr>
            <w:rStyle w:val="Hyperlink"/>
            <w:rFonts w:ascii="Arial" w:hAnsi="Arial" w:cs="Arial"/>
            <w:b/>
            <w:bCs/>
            <w:i/>
            <w:iCs/>
            <w:color w:val="auto"/>
            <w:sz w:val="28"/>
            <w:szCs w:val="28"/>
            <w:u w:val="none"/>
          </w:rPr>
          <w:t>(1998) 1</w:t>
        </w:r>
        <w:r w:rsidR="00913813">
          <w:rPr>
            <w:rStyle w:val="Hyperlink"/>
            <w:rFonts w:ascii="Arial" w:hAnsi="Arial" w:cs="Arial"/>
            <w:b/>
            <w:bCs/>
            <w:i/>
            <w:iCs/>
            <w:color w:val="auto"/>
            <w:sz w:val="28"/>
            <w:szCs w:val="28"/>
            <w:u w:val="none"/>
          </w:rPr>
          <w:t>(Β)</w:t>
        </w:r>
        <w:r w:rsidRPr="00A65B22">
          <w:rPr>
            <w:rStyle w:val="Hyperlink"/>
            <w:rFonts w:ascii="Arial" w:hAnsi="Arial" w:cs="Arial"/>
            <w:b/>
            <w:bCs/>
            <w:i/>
            <w:iCs/>
            <w:color w:val="auto"/>
            <w:sz w:val="28"/>
            <w:szCs w:val="28"/>
            <w:u w:val="none"/>
          </w:rPr>
          <w:t> </w:t>
        </w:r>
      </w:hyperlink>
      <w:hyperlink r:id="rId9" w:history="1">
        <w:r w:rsidRPr="00A65B22">
          <w:rPr>
            <w:rStyle w:val="Hyperlink"/>
            <w:rFonts w:ascii="Arial" w:hAnsi="Arial" w:cs="Arial"/>
            <w:b/>
            <w:bCs/>
            <w:i/>
            <w:iCs/>
            <w:color w:val="auto"/>
            <w:sz w:val="28"/>
            <w:szCs w:val="28"/>
            <w:u w:val="none"/>
          </w:rPr>
          <w:t>Α.Α.Δ. 698</w:t>
        </w:r>
      </w:hyperlink>
      <w:r w:rsidR="00913813">
        <w:rPr>
          <w:rFonts w:ascii="Arial" w:hAnsi="Arial" w:cs="Arial"/>
          <w:sz w:val="28"/>
          <w:szCs w:val="28"/>
        </w:rPr>
        <w:t xml:space="preserve">, </w:t>
      </w:r>
      <w:r w:rsidR="00DE2AC0">
        <w:rPr>
          <w:rFonts w:ascii="Arial" w:hAnsi="Arial" w:cs="Arial"/>
          <w:sz w:val="28"/>
          <w:szCs w:val="28"/>
        </w:rPr>
        <w:t>704,</w:t>
      </w:r>
      <w:r w:rsidRPr="00A65B22">
        <w:rPr>
          <w:rFonts w:ascii="Arial" w:hAnsi="Arial" w:cs="Arial"/>
          <w:sz w:val="28"/>
          <w:szCs w:val="28"/>
        </w:rPr>
        <w:t> </w:t>
      </w:r>
      <w:r w:rsidR="00913813">
        <w:rPr>
          <w:rFonts w:ascii="Arial" w:hAnsi="Arial" w:cs="Arial"/>
          <w:sz w:val="28"/>
          <w:szCs w:val="28"/>
        </w:rPr>
        <w:t xml:space="preserve">όπου με αναφορά στον </w:t>
      </w:r>
      <w:r w:rsidR="00913813" w:rsidRPr="00CD495C">
        <w:rPr>
          <w:rFonts w:ascii="Arial" w:hAnsi="Arial" w:cs="Arial"/>
          <w:b/>
          <w:bCs/>
          <w:i/>
          <w:iCs/>
          <w:sz w:val="28"/>
          <w:szCs w:val="28"/>
        </w:rPr>
        <w:t>Καν.</w:t>
      </w:r>
      <w:r w:rsidR="00B60E54" w:rsidRPr="00CD495C">
        <w:rPr>
          <w:rFonts w:ascii="Arial" w:hAnsi="Arial" w:cs="Arial"/>
          <w:b/>
          <w:bCs/>
          <w:i/>
          <w:iCs/>
          <w:sz w:val="28"/>
          <w:szCs w:val="28"/>
        </w:rPr>
        <w:t>13</w:t>
      </w:r>
      <w:r w:rsidR="00B60E54">
        <w:rPr>
          <w:rFonts w:ascii="Arial" w:hAnsi="Arial" w:cs="Arial"/>
          <w:sz w:val="28"/>
          <w:szCs w:val="28"/>
        </w:rPr>
        <w:t xml:space="preserve"> πριν τη</w:t>
      </w:r>
      <w:r w:rsidR="00CD495C">
        <w:rPr>
          <w:rFonts w:ascii="Arial" w:hAnsi="Arial" w:cs="Arial"/>
          <w:sz w:val="28"/>
          <w:szCs w:val="28"/>
        </w:rPr>
        <w:t xml:space="preserve"> </w:t>
      </w:r>
      <w:r w:rsidR="00B60E54">
        <w:rPr>
          <w:rFonts w:ascii="Arial" w:hAnsi="Arial" w:cs="Arial"/>
          <w:sz w:val="28"/>
          <w:szCs w:val="28"/>
        </w:rPr>
        <w:t xml:space="preserve">θέσπιση της επιφύλαξης του, </w:t>
      </w:r>
      <w:r w:rsidRPr="00A65B22">
        <w:rPr>
          <w:rFonts w:ascii="Arial" w:hAnsi="Arial" w:cs="Arial"/>
          <w:sz w:val="28"/>
          <w:szCs w:val="28"/>
        </w:rPr>
        <w:t xml:space="preserve">αναφέρθηκε ότι: </w:t>
      </w:r>
      <w:r w:rsidR="00DE2AC0">
        <w:rPr>
          <w:rFonts w:ascii="Arial" w:hAnsi="Arial" w:cs="Arial"/>
          <w:sz w:val="28"/>
          <w:szCs w:val="28"/>
        </w:rPr>
        <w:t>«</w:t>
      </w:r>
      <w:r w:rsidR="00DE2AC0" w:rsidRPr="00DE2AC0">
        <w:rPr>
          <w:rFonts w:ascii="Arial" w:hAnsi="Arial" w:cs="Arial"/>
          <w:i/>
          <w:iCs/>
          <w:color w:val="000000"/>
          <w:sz w:val="28"/>
          <w:szCs w:val="28"/>
        </w:rPr>
        <w:t>η επαναφορά έχει ως λόγο τη διασφάλιση του δικαιώματος του διαδίκου που κατοχυρώνει το Άρθρο 30.3(β) του Συντάγματος.  Αυτό είναι το θεμέλιο της δικαιοδοσίας μας και μέσα σ' αυτό το πλαίσιο θα εξετάσουμε το εγερθέν θέμα</w:t>
      </w:r>
      <w:r w:rsidR="00DE2AC0">
        <w:rPr>
          <w:rFonts w:ascii="Arial" w:hAnsi="Arial" w:cs="Arial"/>
          <w:sz w:val="28"/>
          <w:szCs w:val="28"/>
        </w:rPr>
        <w:t xml:space="preserve">».  Αναφέρθηκε ακόμα ότι: </w:t>
      </w:r>
      <w:r w:rsidRPr="00A65B22">
        <w:rPr>
          <w:rFonts w:ascii="Arial" w:hAnsi="Arial" w:cs="Arial"/>
          <w:spacing w:val="-3"/>
          <w:sz w:val="28"/>
          <w:szCs w:val="28"/>
        </w:rPr>
        <w:t>«</w:t>
      </w:r>
      <w:r w:rsidRPr="00A65B22">
        <w:rPr>
          <w:rFonts w:ascii="Arial" w:hAnsi="Arial" w:cs="Arial"/>
          <w:i/>
          <w:iCs/>
          <w:spacing w:val="-3"/>
          <w:sz w:val="28"/>
          <w:szCs w:val="28"/>
        </w:rPr>
        <w:t>Ο διάδικος δεν μπορεί, κατά κανόνα, να προβάλλει το λάθος, αμέλεια ή παράλειψη του δικηγόρου του για να πετυχαίνει την παράταση προθεσμιών ή την αναγέννηση δικαστικών διαδικασιών. Θα αποτελούσε ένα εύσχημο τρόπο υπερφαλάγγισης των δικονομικών διατάξεων. Από τη συμμόρφωση προς τα χρονοδιαγράμματα αυτά εξαρτάται η απρόσκοπτη απονομή της δικαιοσύνης και συνακόλουθα το κύρος της</w:t>
      </w:r>
      <w:r w:rsidRPr="00A65B22">
        <w:rPr>
          <w:rFonts w:ascii="Arial" w:hAnsi="Arial" w:cs="Arial"/>
          <w:spacing w:val="-3"/>
          <w:sz w:val="28"/>
          <w:szCs w:val="28"/>
        </w:rPr>
        <w:t>»</w:t>
      </w:r>
      <w:r w:rsidR="00DE2AC0">
        <w:rPr>
          <w:rFonts w:ascii="Arial" w:hAnsi="Arial" w:cs="Arial"/>
          <w:spacing w:val="-3"/>
          <w:sz w:val="28"/>
          <w:szCs w:val="28"/>
        </w:rPr>
        <w:t>.</w:t>
      </w:r>
      <w:r w:rsidRPr="00A65B22">
        <w:rPr>
          <w:rFonts w:ascii="Arial" w:hAnsi="Arial" w:cs="Arial"/>
          <w:spacing w:val="-3"/>
          <w:sz w:val="28"/>
          <w:szCs w:val="28"/>
        </w:rPr>
        <w:t xml:space="preserve"> </w:t>
      </w:r>
    </w:p>
    <w:p w14:paraId="6342BBBB" w14:textId="77777777" w:rsidR="00DE2AC0" w:rsidRDefault="00DE2AC0" w:rsidP="00A65B22">
      <w:pPr>
        <w:spacing w:after="0" w:line="480" w:lineRule="auto"/>
        <w:ind w:firstLine="270"/>
        <w:jc w:val="both"/>
        <w:rPr>
          <w:rFonts w:ascii="Arial" w:hAnsi="Arial" w:cs="Arial"/>
          <w:spacing w:val="-3"/>
          <w:sz w:val="28"/>
          <w:szCs w:val="28"/>
        </w:rPr>
      </w:pPr>
    </w:p>
    <w:p w14:paraId="08189A02" w14:textId="4D41D011" w:rsidR="00A65B22" w:rsidRDefault="00DE2AC0" w:rsidP="00FF5DE0">
      <w:pPr>
        <w:spacing w:after="0" w:line="480" w:lineRule="auto"/>
        <w:ind w:firstLine="270"/>
        <w:jc w:val="both"/>
        <w:rPr>
          <w:rFonts w:ascii="Arial" w:hAnsi="Arial" w:cs="Arial"/>
          <w:color w:val="000000"/>
          <w:sz w:val="28"/>
          <w:szCs w:val="28"/>
        </w:rPr>
      </w:pPr>
      <w:r>
        <w:rPr>
          <w:rFonts w:ascii="Arial" w:hAnsi="Arial" w:cs="Arial"/>
          <w:spacing w:val="-3"/>
          <w:sz w:val="28"/>
          <w:szCs w:val="28"/>
        </w:rPr>
        <w:t>Σ</w:t>
      </w:r>
      <w:r w:rsidR="00A65B22" w:rsidRPr="00A65B22">
        <w:rPr>
          <w:rFonts w:ascii="Arial" w:hAnsi="Arial" w:cs="Arial"/>
          <w:spacing w:val="-3"/>
          <w:sz w:val="28"/>
          <w:szCs w:val="28"/>
        </w:rPr>
        <w:t>την</w:t>
      </w:r>
      <w:r w:rsidR="00A65B22" w:rsidRPr="00A65B22">
        <w:rPr>
          <w:rFonts w:ascii="Arial" w:hAnsi="Arial" w:cs="Arial"/>
          <w:b/>
          <w:bCs/>
          <w:i/>
          <w:iCs/>
          <w:sz w:val="28"/>
          <w:szCs w:val="28"/>
          <w:lang w:val="en-US"/>
        </w:rPr>
        <w:t> Cyprus</w:t>
      </w:r>
      <w:r w:rsidR="00A65B22" w:rsidRPr="00A65B22">
        <w:rPr>
          <w:rFonts w:ascii="Arial" w:hAnsi="Arial" w:cs="Arial"/>
          <w:b/>
          <w:bCs/>
          <w:i/>
          <w:iCs/>
          <w:sz w:val="28"/>
          <w:szCs w:val="28"/>
        </w:rPr>
        <w:t xml:space="preserve"> </w:t>
      </w:r>
      <w:r w:rsidR="00A65B22" w:rsidRPr="00A65B22">
        <w:rPr>
          <w:rFonts w:ascii="Arial" w:hAnsi="Arial" w:cs="Arial"/>
          <w:b/>
          <w:bCs/>
          <w:i/>
          <w:iCs/>
          <w:sz w:val="28"/>
          <w:szCs w:val="28"/>
          <w:lang w:val="en-US"/>
        </w:rPr>
        <w:t>Import</w:t>
      </w:r>
      <w:r w:rsidR="00A65B22" w:rsidRPr="00A65B22">
        <w:rPr>
          <w:rFonts w:ascii="Arial" w:hAnsi="Arial" w:cs="Arial"/>
          <w:b/>
          <w:bCs/>
          <w:i/>
          <w:iCs/>
          <w:sz w:val="28"/>
          <w:szCs w:val="28"/>
        </w:rPr>
        <w:t xml:space="preserve"> </w:t>
      </w:r>
      <w:r w:rsidR="00A65B22" w:rsidRPr="00A65B22">
        <w:rPr>
          <w:rFonts w:ascii="Arial" w:hAnsi="Arial" w:cs="Arial"/>
          <w:b/>
          <w:bCs/>
          <w:i/>
          <w:iCs/>
          <w:sz w:val="28"/>
          <w:szCs w:val="28"/>
          <w:lang w:val="en-US"/>
        </w:rPr>
        <w:t>Corp</w:t>
      </w:r>
      <w:r w:rsidR="00A65B22" w:rsidRPr="00A65B22">
        <w:rPr>
          <w:rFonts w:ascii="Arial" w:hAnsi="Arial" w:cs="Arial"/>
          <w:b/>
          <w:bCs/>
          <w:i/>
          <w:iCs/>
          <w:sz w:val="28"/>
          <w:szCs w:val="28"/>
        </w:rPr>
        <w:t xml:space="preserve">. </w:t>
      </w:r>
      <w:proofErr w:type="spellStart"/>
      <w:r w:rsidR="00A65B22" w:rsidRPr="00A65B22">
        <w:rPr>
          <w:rFonts w:ascii="Arial" w:hAnsi="Arial" w:cs="Arial"/>
          <w:b/>
          <w:bCs/>
          <w:i/>
          <w:iCs/>
          <w:sz w:val="28"/>
          <w:szCs w:val="28"/>
        </w:rPr>
        <w:t>Ltd</w:t>
      </w:r>
      <w:proofErr w:type="spellEnd"/>
      <w:r w:rsidR="00A65B22" w:rsidRPr="00A65B22">
        <w:rPr>
          <w:rFonts w:ascii="Arial" w:hAnsi="Arial" w:cs="Arial"/>
          <w:b/>
          <w:bCs/>
          <w:i/>
          <w:iCs/>
          <w:sz w:val="28"/>
          <w:szCs w:val="28"/>
        </w:rPr>
        <w:t xml:space="preserve"> v. </w:t>
      </w:r>
      <w:proofErr w:type="spellStart"/>
      <w:r w:rsidR="00A65B22" w:rsidRPr="00A65B22">
        <w:rPr>
          <w:rFonts w:ascii="Arial" w:hAnsi="Arial" w:cs="Arial"/>
          <w:b/>
          <w:bCs/>
          <w:i/>
          <w:iCs/>
          <w:sz w:val="28"/>
          <w:szCs w:val="28"/>
        </w:rPr>
        <w:t>Σενέκης</w:t>
      </w:r>
      <w:proofErr w:type="spellEnd"/>
      <w:r w:rsidR="00A65B22" w:rsidRPr="00A65B22">
        <w:rPr>
          <w:rFonts w:ascii="Arial" w:hAnsi="Arial" w:cs="Arial"/>
          <w:b/>
          <w:bCs/>
          <w:i/>
          <w:iCs/>
          <w:sz w:val="28"/>
          <w:szCs w:val="28"/>
        </w:rPr>
        <w:t> </w:t>
      </w:r>
      <w:hyperlink r:id="rId10" w:history="1">
        <w:r w:rsidR="00A65B22" w:rsidRPr="00A65B22">
          <w:rPr>
            <w:rStyle w:val="Hyperlink"/>
            <w:rFonts w:ascii="Arial" w:hAnsi="Arial" w:cs="Arial"/>
            <w:b/>
            <w:bCs/>
            <w:i/>
            <w:iCs/>
            <w:color w:val="auto"/>
            <w:sz w:val="28"/>
            <w:szCs w:val="28"/>
            <w:u w:val="none"/>
          </w:rPr>
          <w:t>(1998) 1(Β) Α.Α.Δ. 1108</w:t>
        </w:r>
      </w:hyperlink>
      <w:r>
        <w:rPr>
          <w:rFonts w:ascii="Arial" w:hAnsi="Arial" w:cs="Arial"/>
          <w:sz w:val="28"/>
          <w:szCs w:val="28"/>
        </w:rPr>
        <w:t xml:space="preserve">, 1113, πάλι με αναφορά στον </w:t>
      </w:r>
      <w:r w:rsidRPr="00CD495C">
        <w:rPr>
          <w:rFonts w:ascii="Arial" w:hAnsi="Arial" w:cs="Arial"/>
          <w:b/>
          <w:bCs/>
          <w:i/>
          <w:iCs/>
          <w:sz w:val="28"/>
          <w:szCs w:val="28"/>
        </w:rPr>
        <w:t>Καν.13</w:t>
      </w:r>
      <w:r w:rsidR="00A65B22" w:rsidRPr="00A65B22">
        <w:rPr>
          <w:rFonts w:ascii="Arial" w:hAnsi="Arial" w:cs="Arial"/>
          <w:sz w:val="28"/>
          <w:szCs w:val="28"/>
        </w:rPr>
        <w:t xml:space="preserve">  </w:t>
      </w:r>
      <w:r>
        <w:rPr>
          <w:rFonts w:ascii="Arial" w:hAnsi="Arial" w:cs="Arial"/>
          <w:sz w:val="28"/>
          <w:szCs w:val="28"/>
        </w:rPr>
        <w:t xml:space="preserve">πριν την θέσπιση της επιφύλαξης του, αναφέρθηκε </w:t>
      </w:r>
      <w:r w:rsidR="00A65B22" w:rsidRPr="00A65B22">
        <w:rPr>
          <w:rFonts w:ascii="Arial" w:hAnsi="Arial" w:cs="Arial"/>
          <w:sz w:val="28"/>
          <w:szCs w:val="28"/>
        </w:rPr>
        <w:t>ότι: «</w:t>
      </w:r>
      <w:r w:rsidR="00A65B22" w:rsidRPr="00A65B22">
        <w:rPr>
          <w:rFonts w:ascii="Arial" w:hAnsi="Arial" w:cs="Arial"/>
          <w:i/>
          <w:iCs/>
          <w:sz w:val="28"/>
          <w:szCs w:val="28"/>
        </w:rPr>
        <w:t>Μόνο όπου λόγοι πέραν της θελήσεως του διαδίκου εμποδίζουν την άσκηση του δικαιώματος αυτού, εγείρεται θέμα επαναφοράς της έφεσης, γιατί, σ' εκείνη την περίπτωση, τεκμαίρεται ότι ο διάδικος στερήθηκε της ευκαιρίας να παρουσιάσει την υπόθεση του. Αυτό δεν συμβαίνει εκεί όπου η μη άσκηση του δικαιώματος οφείλεται σε αδιαφορία, αμέλεια ή σφάλμα του</w:t>
      </w:r>
      <w:r w:rsidR="00A65B22" w:rsidRPr="00A65B22">
        <w:rPr>
          <w:rFonts w:ascii="Arial" w:hAnsi="Arial" w:cs="Arial"/>
          <w:sz w:val="28"/>
          <w:szCs w:val="28"/>
        </w:rPr>
        <w:t>»</w:t>
      </w:r>
      <w:r w:rsidR="00A65B22">
        <w:rPr>
          <w:rFonts w:ascii="Arial" w:hAnsi="Arial" w:cs="Arial"/>
          <w:sz w:val="28"/>
          <w:szCs w:val="28"/>
        </w:rPr>
        <w:t>.</w:t>
      </w:r>
      <w:r>
        <w:rPr>
          <w:rFonts w:ascii="Arial" w:hAnsi="Arial" w:cs="Arial"/>
          <w:sz w:val="28"/>
          <w:szCs w:val="28"/>
        </w:rPr>
        <w:t xml:space="preserve">  Το απόσπασμα αυτό υιοθετήθηκε</w:t>
      </w:r>
      <w:r w:rsidR="00FF5DE0">
        <w:rPr>
          <w:rFonts w:ascii="Arial" w:hAnsi="Arial" w:cs="Arial"/>
          <w:sz w:val="28"/>
          <w:szCs w:val="28"/>
        </w:rPr>
        <w:t xml:space="preserve"> στην </w:t>
      </w:r>
      <w:proofErr w:type="spellStart"/>
      <w:r w:rsidR="00FF5DE0" w:rsidRPr="004875BE">
        <w:rPr>
          <w:rFonts w:ascii="Arial" w:hAnsi="Arial" w:cs="Arial"/>
          <w:b/>
          <w:bCs/>
          <w:i/>
          <w:iCs/>
          <w:sz w:val="28"/>
          <w:szCs w:val="28"/>
        </w:rPr>
        <w:t>Βαβλίτης</w:t>
      </w:r>
      <w:proofErr w:type="spellEnd"/>
      <w:r w:rsidR="00FF5DE0" w:rsidRPr="004875BE">
        <w:rPr>
          <w:rFonts w:ascii="Arial" w:hAnsi="Arial" w:cs="Arial"/>
          <w:b/>
          <w:bCs/>
          <w:i/>
          <w:iCs/>
          <w:sz w:val="28"/>
          <w:szCs w:val="28"/>
        </w:rPr>
        <w:t xml:space="preserve"> ν. Πανεπιστήμιο Κύπρου, </w:t>
      </w:r>
      <w:proofErr w:type="spellStart"/>
      <w:r w:rsidR="00FF5DE0" w:rsidRPr="004875BE">
        <w:rPr>
          <w:rFonts w:ascii="Arial" w:hAnsi="Arial" w:cs="Arial"/>
          <w:b/>
          <w:bCs/>
          <w:i/>
          <w:iCs/>
          <w:sz w:val="28"/>
          <w:szCs w:val="28"/>
        </w:rPr>
        <w:t>Έφ</w:t>
      </w:r>
      <w:proofErr w:type="spellEnd"/>
      <w:r w:rsidR="00FF5DE0" w:rsidRPr="004875BE">
        <w:rPr>
          <w:rFonts w:ascii="Arial" w:hAnsi="Arial" w:cs="Arial"/>
          <w:b/>
          <w:bCs/>
          <w:i/>
          <w:iCs/>
          <w:sz w:val="28"/>
          <w:szCs w:val="28"/>
        </w:rPr>
        <w:t xml:space="preserve">. </w:t>
      </w:r>
      <w:proofErr w:type="spellStart"/>
      <w:r w:rsidR="00FF5DE0" w:rsidRPr="004875BE">
        <w:rPr>
          <w:rFonts w:ascii="Arial" w:hAnsi="Arial" w:cs="Arial"/>
          <w:b/>
          <w:bCs/>
          <w:i/>
          <w:iCs/>
          <w:sz w:val="28"/>
          <w:szCs w:val="28"/>
        </w:rPr>
        <w:t>Διοκ</w:t>
      </w:r>
      <w:proofErr w:type="spellEnd"/>
      <w:r w:rsidR="00FF5DE0" w:rsidRPr="004875BE">
        <w:rPr>
          <w:rFonts w:ascii="Arial" w:hAnsi="Arial" w:cs="Arial"/>
          <w:b/>
          <w:bCs/>
          <w:i/>
          <w:iCs/>
          <w:sz w:val="28"/>
          <w:szCs w:val="28"/>
        </w:rPr>
        <w:t xml:space="preserve">. </w:t>
      </w:r>
      <w:proofErr w:type="spellStart"/>
      <w:r w:rsidR="00FF5DE0" w:rsidRPr="004875BE">
        <w:rPr>
          <w:rFonts w:ascii="Arial" w:hAnsi="Arial" w:cs="Arial"/>
          <w:b/>
          <w:bCs/>
          <w:i/>
          <w:iCs/>
          <w:sz w:val="28"/>
          <w:szCs w:val="28"/>
        </w:rPr>
        <w:t>Δικ</w:t>
      </w:r>
      <w:proofErr w:type="spellEnd"/>
      <w:r w:rsidR="00FF5DE0" w:rsidRPr="004875BE">
        <w:rPr>
          <w:rFonts w:ascii="Arial" w:hAnsi="Arial" w:cs="Arial"/>
          <w:b/>
          <w:bCs/>
          <w:i/>
          <w:iCs/>
          <w:sz w:val="28"/>
          <w:szCs w:val="28"/>
        </w:rPr>
        <w:t xml:space="preserve">. Αρ.124/2018, </w:t>
      </w:r>
      <w:r w:rsidR="004875BE" w:rsidRPr="004875BE">
        <w:rPr>
          <w:rFonts w:ascii="Arial" w:hAnsi="Arial" w:cs="Arial"/>
          <w:b/>
          <w:bCs/>
          <w:i/>
          <w:iCs/>
          <w:sz w:val="28"/>
          <w:szCs w:val="28"/>
        </w:rPr>
        <w:t>ημερ.2.12.2020</w:t>
      </w:r>
      <w:r w:rsidR="004875BE">
        <w:rPr>
          <w:rFonts w:ascii="Arial" w:hAnsi="Arial" w:cs="Arial"/>
          <w:i/>
          <w:iCs/>
          <w:sz w:val="28"/>
          <w:szCs w:val="28"/>
        </w:rPr>
        <w:t xml:space="preserve">.  </w:t>
      </w:r>
      <w:r w:rsidR="004875BE" w:rsidRPr="004875BE">
        <w:rPr>
          <w:rFonts w:ascii="Arial" w:hAnsi="Arial" w:cs="Arial"/>
          <w:sz w:val="28"/>
          <w:szCs w:val="28"/>
        </w:rPr>
        <w:t xml:space="preserve">Επρόκειτο για απόρριψη </w:t>
      </w:r>
      <w:r w:rsidR="00231DE4">
        <w:rPr>
          <w:rFonts w:ascii="Arial" w:hAnsi="Arial" w:cs="Arial"/>
          <w:sz w:val="28"/>
          <w:szCs w:val="28"/>
        </w:rPr>
        <w:t xml:space="preserve">έφεσης </w:t>
      </w:r>
      <w:r w:rsidR="004875BE" w:rsidRPr="004875BE">
        <w:rPr>
          <w:rFonts w:ascii="Arial" w:hAnsi="Arial" w:cs="Arial"/>
          <w:sz w:val="28"/>
          <w:szCs w:val="28"/>
        </w:rPr>
        <w:t xml:space="preserve">δυνάμει του </w:t>
      </w:r>
      <w:r w:rsidR="004875BE" w:rsidRPr="00CD495C">
        <w:rPr>
          <w:rFonts w:ascii="Arial" w:hAnsi="Arial" w:cs="Arial"/>
          <w:b/>
          <w:bCs/>
          <w:i/>
          <w:iCs/>
          <w:sz w:val="28"/>
          <w:szCs w:val="28"/>
        </w:rPr>
        <w:t>Καν.11</w:t>
      </w:r>
      <w:r w:rsidR="004875BE">
        <w:rPr>
          <w:rFonts w:ascii="Arial" w:hAnsi="Arial" w:cs="Arial"/>
          <w:sz w:val="28"/>
          <w:szCs w:val="28"/>
        </w:rPr>
        <w:t xml:space="preserve"> και γίνεται αναφορά στην </w:t>
      </w:r>
      <w:r w:rsidR="004875BE" w:rsidRPr="004875BE">
        <w:rPr>
          <w:rFonts w:ascii="Arial" w:hAnsi="Arial" w:cs="Arial"/>
          <w:b/>
          <w:bCs/>
          <w:i/>
          <w:iCs/>
          <w:sz w:val="28"/>
          <w:szCs w:val="28"/>
        </w:rPr>
        <w:t xml:space="preserve">Δημοκρατία ν. Βαρέλια κ.ά. (2017) 3(Α) </w:t>
      </w:r>
      <w:r w:rsidR="004875BE" w:rsidRPr="003D3C8D">
        <w:rPr>
          <w:rFonts w:ascii="Arial" w:hAnsi="Arial" w:cs="Arial"/>
          <w:b/>
          <w:bCs/>
          <w:i/>
          <w:iCs/>
          <w:sz w:val="28"/>
          <w:szCs w:val="28"/>
        </w:rPr>
        <w:t>Α.Α.Δ. 61</w:t>
      </w:r>
      <w:r w:rsidR="004875BE" w:rsidRPr="003D3C8D">
        <w:rPr>
          <w:rFonts w:ascii="Arial" w:hAnsi="Arial" w:cs="Arial"/>
          <w:sz w:val="28"/>
          <w:szCs w:val="28"/>
        </w:rPr>
        <w:t xml:space="preserve">, 64, όπου, με αναφορά στην επιφύλαξη </w:t>
      </w:r>
      <w:r w:rsidR="00567CFB">
        <w:rPr>
          <w:rFonts w:ascii="Arial" w:hAnsi="Arial" w:cs="Arial"/>
          <w:sz w:val="28"/>
          <w:szCs w:val="28"/>
        </w:rPr>
        <w:t xml:space="preserve">πλέον </w:t>
      </w:r>
      <w:r w:rsidR="004875BE" w:rsidRPr="003D3C8D">
        <w:rPr>
          <w:rFonts w:ascii="Arial" w:hAnsi="Arial" w:cs="Arial"/>
          <w:sz w:val="28"/>
          <w:szCs w:val="28"/>
        </w:rPr>
        <w:t xml:space="preserve">του </w:t>
      </w:r>
      <w:r w:rsidR="004875BE" w:rsidRPr="00CD495C">
        <w:rPr>
          <w:rFonts w:ascii="Arial" w:hAnsi="Arial" w:cs="Arial"/>
          <w:b/>
          <w:bCs/>
          <w:i/>
          <w:iCs/>
          <w:sz w:val="28"/>
          <w:szCs w:val="28"/>
        </w:rPr>
        <w:t>Καν.13</w:t>
      </w:r>
      <w:r w:rsidR="004875BE" w:rsidRPr="003D3C8D">
        <w:rPr>
          <w:rFonts w:ascii="Arial" w:hAnsi="Arial" w:cs="Arial"/>
          <w:sz w:val="28"/>
          <w:szCs w:val="28"/>
        </w:rPr>
        <w:t>, εξηγήθηκε ότι</w:t>
      </w:r>
      <w:r w:rsidR="004875BE" w:rsidRPr="003D3C8D">
        <w:rPr>
          <w:rFonts w:ascii="Arial" w:hAnsi="Arial" w:cs="Arial"/>
          <w:color w:val="000000"/>
          <w:sz w:val="28"/>
          <w:szCs w:val="28"/>
        </w:rPr>
        <w:t xml:space="preserve"> η φράση «</w:t>
      </w:r>
      <w:r w:rsidR="004875BE" w:rsidRPr="003D3C8D">
        <w:rPr>
          <w:rFonts w:ascii="Arial" w:hAnsi="Arial" w:cs="Arial"/>
          <w:i/>
          <w:iCs/>
          <w:color w:val="000000"/>
          <w:sz w:val="28"/>
          <w:szCs w:val="28"/>
        </w:rPr>
        <w:t>πέραν των δυνάμεων</w:t>
      </w:r>
      <w:r w:rsidR="004875BE" w:rsidRPr="003D3C8D">
        <w:rPr>
          <w:rFonts w:ascii="Arial" w:hAnsi="Arial" w:cs="Arial"/>
          <w:color w:val="000000"/>
          <w:sz w:val="28"/>
          <w:szCs w:val="28"/>
        </w:rPr>
        <w:t>» δεν μπορεί παρά  να σημαίνει ένα εξαιρετικό, έκτακτο ή σπάνιο συμβάν ή  περίσταση που είναι  απρόβλεπτη και εκτός ελέγχου.</w:t>
      </w:r>
    </w:p>
    <w:p w14:paraId="59211542" w14:textId="77777777" w:rsidR="00F905E3" w:rsidRDefault="00F905E3" w:rsidP="00FF5DE0">
      <w:pPr>
        <w:spacing w:after="0" w:line="480" w:lineRule="auto"/>
        <w:ind w:firstLine="270"/>
        <w:jc w:val="both"/>
        <w:rPr>
          <w:rFonts w:ascii="Arial" w:hAnsi="Arial" w:cs="Arial"/>
          <w:color w:val="000000"/>
          <w:sz w:val="28"/>
          <w:szCs w:val="28"/>
        </w:rPr>
      </w:pPr>
    </w:p>
    <w:p w14:paraId="514043E0" w14:textId="4BA7C2F8" w:rsidR="00F905E3" w:rsidRPr="00F905E3" w:rsidRDefault="00F905E3" w:rsidP="00F050C0">
      <w:pPr>
        <w:spacing w:after="0" w:line="480" w:lineRule="auto"/>
        <w:ind w:right="26"/>
        <w:jc w:val="both"/>
        <w:rPr>
          <w:rFonts w:ascii="Arial" w:hAnsi="Arial" w:cs="Arial"/>
          <w:color w:val="000000"/>
          <w:sz w:val="28"/>
          <w:szCs w:val="28"/>
        </w:rPr>
      </w:pPr>
      <w:r>
        <w:rPr>
          <w:rFonts w:ascii="Arial" w:hAnsi="Arial" w:cs="Arial"/>
          <w:color w:val="000000"/>
          <w:sz w:val="28"/>
          <w:szCs w:val="28"/>
        </w:rPr>
        <w:t xml:space="preserve">    </w:t>
      </w:r>
      <w:r w:rsidRPr="00F905E3">
        <w:rPr>
          <w:rFonts w:ascii="Arial" w:hAnsi="Arial" w:cs="Arial"/>
          <w:color w:val="000000"/>
          <w:sz w:val="28"/>
          <w:szCs w:val="28"/>
        </w:rPr>
        <w:t xml:space="preserve">Στην </w:t>
      </w:r>
      <w:r w:rsidRPr="00F905E3">
        <w:rPr>
          <w:rFonts w:ascii="Arial" w:hAnsi="Arial" w:cs="Arial"/>
          <w:b/>
          <w:bCs/>
          <w:i/>
          <w:iCs/>
          <w:color w:val="000000"/>
          <w:sz w:val="28"/>
          <w:szCs w:val="28"/>
        </w:rPr>
        <w:t>Ξενοφώντος ν.</w:t>
      </w:r>
      <w:r>
        <w:rPr>
          <w:rFonts w:ascii="Arial" w:hAnsi="Arial" w:cs="Arial"/>
          <w:b/>
          <w:bCs/>
          <w:i/>
          <w:iCs/>
          <w:color w:val="000000"/>
          <w:sz w:val="28"/>
          <w:szCs w:val="28"/>
        </w:rPr>
        <w:t xml:space="preserve"> </w:t>
      </w:r>
      <w:proofErr w:type="spellStart"/>
      <w:r w:rsidRPr="00F905E3">
        <w:rPr>
          <w:rFonts w:ascii="Arial" w:hAnsi="Arial" w:cs="Arial"/>
          <w:b/>
          <w:bCs/>
          <w:i/>
          <w:iCs/>
          <w:color w:val="000000"/>
          <w:sz w:val="28"/>
          <w:szCs w:val="28"/>
        </w:rPr>
        <w:t>Χ</w:t>
      </w:r>
      <w:r w:rsidR="00F050C0">
        <w:rPr>
          <w:rFonts w:ascii="Arial" w:hAnsi="Arial" w:cs="Arial"/>
          <w:b/>
          <w:bCs/>
          <w:i/>
          <w:iCs/>
          <w:color w:val="000000"/>
          <w:sz w:val="28"/>
          <w:szCs w:val="28"/>
        </w:rPr>
        <w:t>ατζηα</w:t>
      </w:r>
      <w:r w:rsidRPr="00F905E3">
        <w:rPr>
          <w:rFonts w:ascii="Arial" w:hAnsi="Arial" w:cs="Arial"/>
          <w:b/>
          <w:bCs/>
          <w:i/>
          <w:iCs/>
          <w:color w:val="000000"/>
          <w:sz w:val="28"/>
          <w:szCs w:val="28"/>
        </w:rPr>
        <w:t>ράπη</w:t>
      </w:r>
      <w:proofErr w:type="spellEnd"/>
      <w:r w:rsidRPr="00F905E3">
        <w:rPr>
          <w:rFonts w:ascii="Arial" w:hAnsi="Arial" w:cs="Arial"/>
          <w:b/>
          <w:bCs/>
          <w:i/>
          <w:iCs/>
          <w:color w:val="000000"/>
          <w:sz w:val="28"/>
          <w:szCs w:val="28"/>
        </w:rPr>
        <w:t> </w:t>
      </w:r>
      <w:hyperlink r:id="rId11" w:history="1">
        <w:r w:rsidRPr="00F905E3">
          <w:rPr>
            <w:rStyle w:val="Hyperlink"/>
            <w:rFonts w:ascii="Arial" w:hAnsi="Arial" w:cs="Arial"/>
            <w:b/>
            <w:bCs/>
            <w:i/>
            <w:iCs/>
            <w:color w:val="auto"/>
            <w:sz w:val="28"/>
            <w:szCs w:val="28"/>
            <w:u w:val="none"/>
          </w:rPr>
          <w:t>(1999) 1</w:t>
        </w:r>
        <w:r w:rsidR="00F050C0">
          <w:rPr>
            <w:rStyle w:val="Hyperlink"/>
            <w:rFonts w:ascii="Arial" w:hAnsi="Arial" w:cs="Arial"/>
            <w:b/>
            <w:bCs/>
            <w:i/>
            <w:iCs/>
            <w:color w:val="auto"/>
            <w:sz w:val="28"/>
            <w:szCs w:val="28"/>
            <w:u w:val="none"/>
          </w:rPr>
          <w:t>(Α)</w:t>
        </w:r>
        <w:r w:rsidRPr="00F905E3">
          <w:rPr>
            <w:rStyle w:val="Hyperlink"/>
            <w:rFonts w:ascii="Arial" w:hAnsi="Arial" w:cs="Arial"/>
            <w:b/>
            <w:bCs/>
            <w:i/>
            <w:iCs/>
            <w:color w:val="auto"/>
            <w:sz w:val="28"/>
            <w:szCs w:val="28"/>
            <w:u w:val="none"/>
          </w:rPr>
          <w:t xml:space="preserve"> Α.Α.Δ. 221</w:t>
        </w:r>
      </w:hyperlink>
      <w:r w:rsidRPr="00F905E3">
        <w:rPr>
          <w:rFonts w:ascii="Arial" w:hAnsi="Arial" w:cs="Arial"/>
          <w:color w:val="000000"/>
          <w:sz w:val="28"/>
          <w:szCs w:val="28"/>
        </w:rPr>
        <w:t xml:space="preserve">, </w:t>
      </w:r>
      <w:r w:rsidR="00F050C0">
        <w:rPr>
          <w:rFonts w:ascii="Arial" w:hAnsi="Arial" w:cs="Arial"/>
          <w:color w:val="000000"/>
          <w:sz w:val="28"/>
          <w:szCs w:val="28"/>
        </w:rPr>
        <w:t xml:space="preserve">224, </w:t>
      </w:r>
      <w:r w:rsidR="00231DE4">
        <w:rPr>
          <w:rFonts w:ascii="Arial" w:hAnsi="Arial" w:cs="Arial"/>
          <w:color w:val="000000"/>
          <w:sz w:val="28"/>
          <w:szCs w:val="28"/>
        </w:rPr>
        <w:t>πάλι</w:t>
      </w:r>
      <w:r w:rsidRPr="00F905E3">
        <w:rPr>
          <w:rFonts w:ascii="Arial" w:hAnsi="Arial" w:cs="Arial"/>
          <w:color w:val="000000"/>
          <w:sz w:val="28"/>
          <w:szCs w:val="28"/>
        </w:rPr>
        <w:t xml:space="preserve"> μετά τη θέσπιση </w:t>
      </w:r>
      <w:r w:rsidR="009F06C0">
        <w:rPr>
          <w:rFonts w:ascii="Arial" w:hAnsi="Arial" w:cs="Arial"/>
          <w:color w:val="000000"/>
          <w:sz w:val="28"/>
          <w:szCs w:val="28"/>
        </w:rPr>
        <w:t xml:space="preserve">της επιφύλαξης του </w:t>
      </w:r>
      <w:r w:rsidR="009F06C0" w:rsidRPr="00CD495C">
        <w:rPr>
          <w:rFonts w:ascii="Arial" w:hAnsi="Arial" w:cs="Arial"/>
          <w:b/>
          <w:bCs/>
          <w:i/>
          <w:iCs/>
          <w:color w:val="000000"/>
          <w:sz w:val="28"/>
          <w:szCs w:val="28"/>
        </w:rPr>
        <w:t>Καν.13</w:t>
      </w:r>
      <w:r w:rsidRPr="00F905E3">
        <w:rPr>
          <w:rFonts w:ascii="Arial" w:hAnsi="Arial" w:cs="Arial"/>
          <w:color w:val="000000"/>
          <w:sz w:val="28"/>
          <w:szCs w:val="28"/>
        </w:rPr>
        <w:t xml:space="preserve">, </w:t>
      </w:r>
      <w:r w:rsidR="009F06C0">
        <w:rPr>
          <w:rFonts w:ascii="Arial" w:hAnsi="Arial" w:cs="Arial"/>
          <w:color w:val="000000"/>
          <w:sz w:val="28"/>
          <w:szCs w:val="28"/>
        </w:rPr>
        <w:t>αναφέρθηκε ότι</w:t>
      </w:r>
      <w:r w:rsidRPr="00F905E3">
        <w:rPr>
          <w:rFonts w:ascii="Arial" w:hAnsi="Arial" w:cs="Arial"/>
          <w:color w:val="000000"/>
          <w:sz w:val="28"/>
          <w:szCs w:val="28"/>
        </w:rPr>
        <w:t>:</w:t>
      </w:r>
    </w:p>
    <w:p w14:paraId="6B14C515" w14:textId="77777777" w:rsidR="00F050C0" w:rsidRDefault="00F050C0" w:rsidP="00F050C0">
      <w:pPr>
        <w:spacing w:after="0" w:line="240" w:lineRule="auto"/>
        <w:ind w:left="450" w:right="26"/>
        <w:jc w:val="both"/>
        <w:rPr>
          <w:rFonts w:ascii="Arial" w:hAnsi="Arial" w:cs="Arial"/>
          <w:color w:val="000000"/>
          <w:sz w:val="28"/>
          <w:szCs w:val="28"/>
        </w:rPr>
      </w:pPr>
    </w:p>
    <w:p w14:paraId="17C854C7" w14:textId="38228733" w:rsidR="00F905E3" w:rsidRDefault="009F06C0" w:rsidP="00F050C0">
      <w:pPr>
        <w:spacing w:after="0" w:line="240" w:lineRule="auto"/>
        <w:ind w:left="450" w:right="26"/>
        <w:jc w:val="both"/>
        <w:rPr>
          <w:rFonts w:ascii="Arial" w:hAnsi="Arial" w:cs="Arial"/>
          <w:color w:val="000000"/>
          <w:sz w:val="28"/>
          <w:szCs w:val="28"/>
        </w:rPr>
      </w:pPr>
      <w:r>
        <w:rPr>
          <w:rFonts w:ascii="Arial" w:hAnsi="Arial" w:cs="Arial"/>
          <w:color w:val="000000"/>
          <w:sz w:val="28"/>
          <w:szCs w:val="28"/>
        </w:rPr>
        <w:t>«</w:t>
      </w:r>
      <w:r w:rsidR="00F905E3" w:rsidRPr="00F905E3">
        <w:rPr>
          <w:rFonts w:ascii="Arial" w:hAnsi="Arial" w:cs="Arial"/>
          <w:color w:val="000000"/>
          <w:sz w:val="28"/>
          <w:szCs w:val="28"/>
        </w:rPr>
        <w:t xml:space="preserve">Το σύστημα λειτουργίας ενός δικηγορικού γραφείου δεν αφορά το Δικαστήριο. Οι πιθανές ελλείψεις σ' αυτή δεν εμπίπτουν στην έννοια </w:t>
      </w:r>
      <w:r w:rsidR="00F050C0">
        <w:rPr>
          <w:rFonts w:ascii="Arial" w:hAnsi="Arial" w:cs="Arial"/>
          <w:color w:val="000000"/>
          <w:sz w:val="28"/>
          <w:szCs w:val="28"/>
        </w:rPr>
        <w:t>«</w:t>
      </w:r>
      <w:r w:rsidR="00F905E3" w:rsidRPr="00F905E3">
        <w:rPr>
          <w:rFonts w:ascii="Arial" w:hAnsi="Arial" w:cs="Arial"/>
          <w:color w:val="000000"/>
          <w:sz w:val="28"/>
          <w:szCs w:val="28"/>
        </w:rPr>
        <w:t>πέραν των δυνάμεων του εφεσείοντα</w:t>
      </w:r>
      <w:r w:rsidR="00F050C0">
        <w:rPr>
          <w:rFonts w:ascii="Arial" w:hAnsi="Arial" w:cs="Arial"/>
          <w:color w:val="000000"/>
          <w:sz w:val="28"/>
          <w:szCs w:val="28"/>
        </w:rPr>
        <w:t>»</w:t>
      </w:r>
      <w:r w:rsidR="00F905E3" w:rsidRPr="00F905E3">
        <w:rPr>
          <w:rFonts w:ascii="Arial" w:hAnsi="Arial" w:cs="Arial"/>
          <w:color w:val="000000"/>
          <w:sz w:val="28"/>
          <w:szCs w:val="28"/>
        </w:rPr>
        <w:t xml:space="preserve"> που απαντά στον Κανονισμό. Η μη συμμόρφωση με τις πιο πάνω διατάξεις πρέπει να οφείλεται σε λόγο η επέλευση του οποίου δεν οφείλεται στην συνήθη ανθρώπινη λειτουργία»</w:t>
      </w:r>
      <w:r>
        <w:rPr>
          <w:rFonts w:ascii="Arial" w:hAnsi="Arial" w:cs="Arial"/>
          <w:color w:val="000000"/>
          <w:sz w:val="28"/>
          <w:szCs w:val="28"/>
        </w:rPr>
        <w:t>.</w:t>
      </w:r>
    </w:p>
    <w:p w14:paraId="77ADADC3" w14:textId="77777777" w:rsidR="00F050C0" w:rsidRPr="00F905E3" w:rsidRDefault="00F050C0" w:rsidP="00F050C0">
      <w:pPr>
        <w:spacing w:after="0" w:line="240" w:lineRule="auto"/>
        <w:ind w:left="450" w:right="26"/>
        <w:jc w:val="both"/>
        <w:rPr>
          <w:rFonts w:ascii="Arial" w:hAnsi="Arial" w:cs="Arial"/>
          <w:color w:val="000000"/>
          <w:sz w:val="28"/>
          <w:szCs w:val="28"/>
        </w:rPr>
      </w:pPr>
    </w:p>
    <w:p w14:paraId="5AD0ED30" w14:textId="77777777" w:rsidR="00D95BB1" w:rsidRPr="003D3C8D" w:rsidRDefault="00D95BB1" w:rsidP="00FF5DE0">
      <w:pPr>
        <w:spacing w:after="0" w:line="480" w:lineRule="auto"/>
        <w:ind w:firstLine="270"/>
        <w:jc w:val="both"/>
        <w:rPr>
          <w:rFonts w:ascii="Arial" w:hAnsi="Arial" w:cs="Arial"/>
          <w:color w:val="000000"/>
          <w:sz w:val="28"/>
          <w:szCs w:val="28"/>
        </w:rPr>
      </w:pPr>
    </w:p>
    <w:p w14:paraId="4F099B2A" w14:textId="74F054DC" w:rsidR="00D95BB1" w:rsidRDefault="00D95BB1" w:rsidP="00FF5DE0">
      <w:pPr>
        <w:spacing w:after="0" w:line="480" w:lineRule="auto"/>
        <w:ind w:firstLine="270"/>
        <w:jc w:val="both"/>
        <w:rPr>
          <w:rFonts w:ascii="Arial" w:hAnsi="Arial" w:cs="Arial"/>
          <w:color w:val="000000"/>
          <w:sz w:val="28"/>
          <w:szCs w:val="28"/>
        </w:rPr>
      </w:pPr>
      <w:r w:rsidRPr="003D3C8D">
        <w:rPr>
          <w:rFonts w:ascii="Arial" w:hAnsi="Arial" w:cs="Arial"/>
          <w:color w:val="000000"/>
          <w:sz w:val="28"/>
          <w:szCs w:val="28"/>
        </w:rPr>
        <w:t xml:space="preserve">Πιο πρόσφατα, στην </w:t>
      </w:r>
      <w:r w:rsidRPr="003D3C8D">
        <w:rPr>
          <w:rFonts w:ascii="Arial" w:hAnsi="Arial" w:cs="Arial"/>
          <w:b/>
          <w:bCs/>
          <w:i/>
          <w:iCs/>
          <w:color w:val="000000"/>
          <w:sz w:val="28"/>
          <w:szCs w:val="28"/>
          <w:lang w:val="en-US"/>
        </w:rPr>
        <w:t>Thomas</w:t>
      </w:r>
      <w:r w:rsidRPr="003D3C8D">
        <w:rPr>
          <w:rFonts w:ascii="Arial" w:hAnsi="Arial" w:cs="Arial"/>
          <w:b/>
          <w:bCs/>
          <w:i/>
          <w:iCs/>
          <w:color w:val="000000"/>
          <w:sz w:val="28"/>
          <w:szCs w:val="28"/>
        </w:rPr>
        <w:t xml:space="preserve"> </w:t>
      </w:r>
      <w:r w:rsidRPr="003D3C8D">
        <w:rPr>
          <w:rFonts w:ascii="Arial" w:hAnsi="Arial" w:cs="Arial"/>
          <w:b/>
          <w:bCs/>
          <w:i/>
          <w:iCs/>
          <w:color w:val="000000"/>
          <w:sz w:val="28"/>
          <w:szCs w:val="28"/>
          <w:lang w:val="en-US"/>
        </w:rPr>
        <w:t>Kyriakou</w:t>
      </w:r>
      <w:r w:rsidRPr="003D3C8D">
        <w:rPr>
          <w:rFonts w:ascii="Arial" w:hAnsi="Arial" w:cs="Arial"/>
          <w:b/>
          <w:bCs/>
          <w:i/>
          <w:iCs/>
          <w:color w:val="000000"/>
          <w:sz w:val="28"/>
          <w:szCs w:val="28"/>
        </w:rPr>
        <w:t xml:space="preserve"> &amp; </w:t>
      </w:r>
      <w:r w:rsidRPr="003D3C8D">
        <w:rPr>
          <w:rFonts w:ascii="Arial" w:hAnsi="Arial" w:cs="Arial"/>
          <w:b/>
          <w:bCs/>
          <w:i/>
          <w:iCs/>
          <w:color w:val="000000"/>
          <w:sz w:val="28"/>
          <w:szCs w:val="28"/>
          <w:lang w:val="en-US"/>
        </w:rPr>
        <w:t>Co</w:t>
      </w:r>
      <w:r w:rsidRPr="003D3C8D">
        <w:rPr>
          <w:rFonts w:ascii="Arial" w:hAnsi="Arial" w:cs="Arial"/>
          <w:b/>
          <w:bCs/>
          <w:i/>
          <w:iCs/>
          <w:color w:val="000000"/>
          <w:sz w:val="28"/>
          <w:szCs w:val="28"/>
        </w:rPr>
        <w:t xml:space="preserve"> (</w:t>
      </w:r>
      <w:r w:rsidRPr="003D3C8D">
        <w:rPr>
          <w:rFonts w:ascii="Arial" w:hAnsi="Arial" w:cs="Arial"/>
          <w:b/>
          <w:bCs/>
          <w:i/>
          <w:iCs/>
          <w:color w:val="000000"/>
          <w:sz w:val="28"/>
          <w:szCs w:val="28"/>
          <w:lang w:val="en-US"/>
        </w:rPr>
        <w:t>Land</w:t>
      </w:r>
      <w:r w:rsidRPr="003D3C8D">
        <w:rPr>
          <w:rFonts w:ascii="Arial" w:hAnsi="Arial" w:cs="Arial"/>
          <w:b/>
          <w:bCs/>
          <w:i/>
          <w:iCs/>
          <w:color w:val="000000"/>
          <w:sz w:val="28"/>
          <w:szCs w:val="28"/>
        </w:rPr>
        <w:t xml:space="preserve"> </w:t>
      </w:r>
      <w:r w:rsidRPr="003D3C8D">
        <w:rPr>
          <w:rFonts w:ascii="Arial" w:hAnsi="Arial" w:cs="Arial"/>
          <w:b/>
          <w:bCs/>
          <w:i/>
          <w:iCs/>
          <w:color w:val="000000"/>
          <w:sz w:val="28"/>
          <w:szCs w:val="28"/>
          <w:lang w:val="en-US"/>
        </w:rPr>
        <w:t>and</w:t>
      </w:r>
      <w:r w:rsidRPr="003D3C8D">
        <w:rPr>
          <w:rFonts w:ascii="Arial" w:hAnsi="Arial" w:cs="Arial"/>
          <w:b/>
          <w:bCs/>
          <w:i/>
          <w:iCs/>
          <w:color w:val="000000"/>
          <w:sz w:val="28"/>
          <w:szCs w:val="28"/>
        </w:rPr>
        <w:t xml:space="preserve"> </w:t>
      </w:r>
      <w:r w:rsidRPr="003D3C8D">
        <w:rPr>
          <w:rFonts w:ascii="Arial" w:hAnsi="Arial" w:cs="Arial"/>
          <w:b/>
          <w:bCs/>
          <w:i/>
          <w:iCs/>
          <w:color w:val="000000"/>
          <w:sz w:val="28"/>
          <w:szCs w:val="28"/>
          <w:lang w:val="en-US"/>
        </w:rPr>
        <w:t>Property</w:t>
      </w:r>
      <w:r w:rsidRPr="003D3C8D">
        <w:rPr>
          <w:rFonts w:ascii="Arial" w:hAnsi="Arial" w:cs="Arial"/>
          <w:b/>
          <w:bCs/>
          <w:i/>
          <w:iCs/>
          <w:color w:val="000000"/>
          <w:sz w:val="28"/>
          <w:szCs w:val="28"/>
        </w:rPr>
        <w:t xml:space="preserve"> </w:t>
      </w:r>
      <w:r w:rsidRPr="003D3C8D">
        <w:rPr>
          <w:rFonts w:ascii="Arial" w:hAnsi="Arial" w:cs="Arial"/>
          <w:b/>
          <w:bCs/>
          <w:i/>
          <w:iCs/>
          <w:color w:val="000000"/>
          <w:sz w:val="28"/>
          <w:szCs w:val="28"/>
          <w:lang w:val="en-US"/>
        </w:rPr>
        <w:t>Developers</w:t>
      </w:r>
      <w:r w:rsidRPr="003D3C8D">
        <w:rPr>
          <w:rFonts w:ascii="Arial" w:hAnsi="Arial" w:cs="Arial"/>
          <w:b/>
          <w:bCs/>
          <w:i/>
          <w:iCs/>
          <w:color w:val="000000"/>
          <w:sz w:val="28"/>
          <w:szCs w:val="28"/>
        </w:rPr>
        <w:t xml:space="preserve"> </w:t>
      </w:r>
      <w:r w:rsidRPr="003D3C8D">
        <w:rPr>
          <w:rFonts w:ascii="Arial" w:hAnsi="Arial" w:cs="Arial"/>
          <w:b/>
          <w:bCs/>
          <w:i/>
          <w:iCs/>
          <w:color w:val="000000"/>
          <w:sz w:val="28"/>
          <w:szCs w:val="28"/>
          <w:lang w:val="en-US"/>
        </w:rPr>
        <w:t>Ltd</w:t>
      </w:r>
      <w:r w:rsidRPr="003D3C8D">
        <w:rPr>
          <w:rFonts w:ascii="Arial" w:hAnsi="Arial" w:cs="Arial"/>
          <w:b/>
          <w:bCs/>
          <w:i/>
          <w:iCs/>
          <w:color w:val="000000"/>
          <w:sz w:val="28"/>
          <w:szCs w:val="28"/>
        </w:rPr>
        <w:t xml:space="preserve"> </w:t>
      </w:r>
      <w:r w:rsidRPr="003D3C8D">
        <w:rPr>
          <w:rFonts w:ascii="Arial" w:hAnsi="Arial" w:cs="Arial"/>
          <w:b/>
          <w:bCs/>
          <w:i/>
          <w:iCs/>
          <w:color w:val="000000"/>
          <w:sz w:val="28"/>
          <w:szCs w:val="28"/>
          <w:lang w:val="en-US"/>
        </w:rPr>
        <w:t>v</w:t>
      </w:r>
      <w:r w:rsidRPr="003D3C8D">
        <w:rPr>
          <w:rFonts w:ascii="Arial" w:hAnsi="Arial" w:cs="Arial"/>
          <w:b/>
          <w:bCs/>
          <w:i/>
          <w:iCs/>
          <w:color w:val="000000"/>
          <w:sz w:val="28"/>
          <w:szCs w:val="28"/>
        </w:rPr>
        <w:t xml:space="preserve">. </w:t>
      </w:r>
      <w:r w:rsidRPr="003D3C8D">
        <w:rPr>
          <w:rFonts w:ascii="Arial" w:hAnsi="Arial" w:cs="Arial"/>
          <w:b/>
          <w:bCs/>
          <w:i/>
          <w:iCs/>
          <w:color w:val="000000"/>
          <w:sz w:val="28"/>
          <w:szCs w:val="28"/>
          <w:lang w:val="en-US"/>
        </w:rPr>
        <w:t>Parker</w:t>
      </w:r>
      <w:r w:rsidR="00CD495C">
        <w:rPr>
          <w:rFonts w:ascii="Arial" w:hAnsi="Arial" w:cs="Arial"/>
          <w:b/>
          <w:bCs/>
          <w:i/>
          <w:iCs/>
          <w:color w:val="000000"/>
          <w:sz w:val="28"/>
          <w:szCs w:val="28"/>
        </w:rPr>
        <w:t xml:space="preserve"> κ.ά.</w:t>
      </w:r>
      <w:r w:rsidRPr="003D3C8D">
        <w:rPr>
          <w:rFonts w:ascii="Arial" w:hAnsi="Arial" w:cs="Arial"/>
          <w:b/>
          <w:bCs/>
          <w:i/>
          <w:iCs/>
          <w:color w:val="000000"/>
          <w:sz w:val="28"/>
          <w:szCs w:val="28"/>
        </w:rPr>
        <w:t xml:space="preserve">, Πολ. </w:t>
      </w:r>
      <w:proofErr w:type="spellStart"/>
      <w:r w:rsidRPr="003D3C8D">
        <w:rPr>
          <w:rFonts w:ascii="Arial" w:hAnsi="Arial" w:cs="Arial"/>
          <w:b/>
          <w:bCs/>
          <w:i/>
          <w:iCs/>
          <w:color w:val="000000"/>
          <w:sz w:val="28"/>
          <w:szCs w:val="28"/>
        </w:rPr>
        <w:t>Έφ</w:t>
      </w:r>
      <w:proofErr w:type="spellEnd"/>
      <w:r w:rsidRPr="003D3C8D">
        <w:rPr>
          <w:rFonts w:ascii="Arial" w:hAnsi="Arial" w:cs="Arial"/>
          <w:b/>
          <w:bCs/>
          <w:i/>
          <w:iCs/>
          <w:color w:val="000000"/>
          <w:sz w:val="28"/>
          <w:szCs w:val="28"/>
        </w:rPr>
        <w:t>. Αρ.411</w:t>
      </w:r>
      <w:r w:rsidR="00120EA0" w:rsidRPr="003D3C8D">
        <w:rPr>
          <w:rFonts w:ascii="Arial" w:hAnsi="Arial" w:cs="Arial"/>
          <w:b/>
          <w:bCs/>
          <w:i/>
          <w:iCs/>
          <w:color w:val="000000"/>
          <w:sz w:val="28"/>
          <w:szCs w:val="28"/>
        </w:rPr>
        <w:t>/2012, ημερ.21.2.2019</w:t>
      </w:r>
      <w:r w:rsidR="00120EA0" w:rsidRPr="003D3C8D">
        <w:rPr>
          <w:rFonts w:ascii="Arial" w:hAnsi="Arial" w:cs="Arial"/>
          <w:color w:val="000000"/>
          <w:sz w:val="28"/>
          <w:szCs w:val="28"/>
        </w:rPr>
        <w:t>, όπου η Εφεσείουσα δεν είχε εμφανιστεί κατά την ακρόαση της έφεσης, υιοθετήθηκε απόσπασμα από την</w:t>
      </w:r>
      <w:r w:rsidR="00120EA0" w:rsidRPr="003D3C8D">
        <w:rPr>
          <w:rFonts w:ascii="Arial" w:hAnsi="Arial" w:cs="Arial"/>
          <w:b/>
          <w:bCs/>
          <w:i/>
          <w:iCs/>
          <w:color w:val="000000"/>
          <w:sz w:val="28"/>
          <w:szCs w:val="28"/>
        </w:rPr>
        <w:t xml:space="preserve"> </w:t>
      </w:r>
      <w:proofErr w:type="spellStart"/>
      <w:r w:rsidR="00120EA0" w:rsidRPr="003D3C8D">
        <w:rPr>
          <w:rFonts w:ascii="Arial" w:hAnsi="Arial" w:cs="Arial"/>
          <w:b/>
          <w:bCs/>
          <w:i/>
          <w:iCs/>
          <w:color w:val="000000"/>
          <w:sz w:val="28"/>
          <w:szCs w:val="28"/>
        </w:rPr>
        <w:t>Ρουβανιάς</w:t>
      </w:r>
      <w:proofErr w:type="spellEnd"/>
      <w:r w:rsidR="00120EA0" w:rsidRPr="003D3C8D">
        <w:rPr>
          <w:rFonts w:ascii="Arial" w:hAnsi="Arial" w:cs="Arial"/>
          <w:b/>
          <w:bCs/>
          <w:i/>
          <w:iCs/>
          <w:color w:val="000000"/>
          <w:sz w:val="28"/>
          <w:szCs w:val="28"/>
        </w:rPr>
        <w:t xml:space="preserve"> </w:t>
      </w:r>
      <w:proofErr w:type="spellStart"/>
      <w:r w:rsidR="00120EA0" w:rsidRPr="003D3C8D">
        <w:rPr>
          <w:rFonts w:ascii="Arial" w:hAnsi="Arial" w:cs="Arial"/>
          <w:b/>
          <w:bCs/>
          <w:i/>
          <w:iCs/>
          <w:color w:val="000000"/>
          <w:sz w:val="28"/>
          <w:szCs w:val="28"/>
        </w:rPr>
        <w:t>Λτδ</w:t>
      </w:r>
      <w:proofErr w:type="spellEnd"/>
      <w:r w:rsidR="00CD495C">
        <w:rPr>
          <w:rFonts w:ascii="Arial" w:hAnsi="Arial" w:cs="Arial"/>
          <w:b/>
          <w:bCs/>
          <w:i/>
          <w:iCs/>
          <w:color w:val="000000"/>
          <w:sz w:val="28"/>
          <w:szCs w:val="28"/>
        </w:rPr>
        <w:t xml:space="preserve"> κ.ά.</w:t>
      </w:r>
      <w:r w:rsidR="00120EA0" w:rsidRPr="003D3C8D">
        <w:rPr>
          <w:rFonts w:ascii="Arial" w:hAnsi="Arial" w:cs="Arial"/>
          <w:b/>
          <w:bCs/>
          <w:i/>
          <w:iCs/>
          <w:color w:val="000000"/>
          <w:sz w:val="28"/>
          <w:szCs w:val="28"/>
        </w:rPr>
        <w:t xml:space="preserve"> ν. Δημοκρατίας </w:t>
      </w:r>
      <w:hyperlink r:id="rId12" w:history="1">
        <w:r w:rsidR="00120EA0" w:rsidRPr="003D3C8D">
          <w:rPr>
            <w:rStyle w:val="Hyperlink"/>
            <w:rFonts w:ascii="Arial" w:hAnsi="Arial" w:cs="Arial"/>
            <w:b/>
            <w:bCs/>
            <w:i/>
            <w:iCs/>
            <w:color w:val="auto"/>
            <w:sz w:val="28"/>
            <w:szCs w:val="28"/>
            <w:u w:val="none"/>
          </w:rPr>
          <w:t>(2000) 3 Α.Α.Δ. 191</w:t>
        </w:r>
      </w:hyperlink>
      <w:r w:rsidR="00F050C0">
        <w:rPr>
          <w:rFonts w:ascii="Arial" w:hAnsi="Arial" w:cs="Arial"/>
          <w:sz w:val="28"/>
          <w:szCs w:val="28"/>
        </w:rPr>
        <w:t xml:space="preserve">, 196, </w:t>
      </w:r>
      <w:r w:rsidR="00120EA0" w:rsidRPr="003D3C8D">
        <w:rPr>
          <w:rFonts w:ascii="Arial" w:hAnsi="Arial" w:cs="Arial"/>
          <w:sz w:val="28"/>
          <w:szCs w:val="28"/>
        </w:rPr>
        <w:t xml:space="preserve">ότι </w:t>
      </w:r>
      <w:r w:rsidR="00567CFB">
        <w:rPr>
          <w:rFonts w:ascii="Arial" w:hAnsi="Arial" w:cs="Arial"/>
          <w:color w:val="000000"/>
          <w:sz w:val="28"/>
          <w:szCs w:val="28"/>
        </w:rPr>
        <w:t>«</w:t>
      </w:r>
      <w:r w:rsidR="00120EA0" w:rsidRPr="003D3C8D">
        <w:rPr>
          <w:rFonts w:ascii="Arial" w:hAnsi="Arial" w:cs="Arial"/>
          <w:i/>
          <w:iCs/>
          <w:color w:val="000000"/>
          <w:sz w:val="28"/>
          <w:szCs w:val="28"/>
        </w:rPr>
        <w:t xml:space="preserve">Το κριτήριο επαναφοράς περικλείεται στη φράση </w:t>
      </w:r>
      <w:r w:rsidR="00CD495C" w:rsidRPr="00CD495C">
        <w:rPr>
          <w:rFonts w:ascii="Arial" w:hAnsi="Arial" w:cs="Arial"/>
          <w:i/>
          <w:iCs/>
          <w:color w:val="000000"/>
          <w:sz w:val="28"/>
          <w:szCs w:val="28"/>
        </w:rPr>
        <w:t>“</w:t>
      </w:r>
      <w:r w:rsidR="00120EA0" w:rsidRPr="003D3C8D">
        <w:rPr>
          <w:rFonts w:ascii="Arial" w:hAnsi="Arial" w:cs="Arial"/>
          <w:i/>
          <w:iCs/>
          <w:color w:val="000000"/>
          <w:sz w:val="28"/>
          <w:szCs w:val="28"/>
        </w:rPr>
        <w:t xml:space="preserve">πέραν των δυνάμεων του </w:t>
      </w:r>
      <w:proofErr w:type="spellStart"/>
      <w:r w:rsidR="00120EA0" w:rsidRPr="003D3C8D">
        <w:rPr>
          <w:rFonts w:ascii="Arial" w:hAnsi="Arial" w:cs="Arial"/>
          <w:i/>
          <w:iCs/>
          <w:color w:val="000000"/>
          <w:sz w:val="28"/>
          <w:szCs w:val="28"/>
        </w:rPr>
        <w:t>εφεσείοντα</w:t>
      </w:r>
      <w:proofErr w:type="spellEnd"/>
      <w:r w:rsidR="00120EA0" w:rsidRPr="003D3C8D">
        <w:rPr>
          <w:rFonts w:ascii="Arial" w:hAnsi="Arial" w:cs="Arial"/>
          <w:i/>
          <w:iCs/>
          <w:color w:val="000000"/>
          <w:sz w:val="28"/>
          <w:szCs w:val="28"/>
        </w:rPr>
        <w:t xml:space="preserve"> ή </w:t>
      </w:r>
      <w:proofErr w:type="spellStart"/>
      <w:r w:rsidR="00120EA0" w:rsidRPr="003D3C8D">
        <w:rPr>
          <w:rFonts w:ascii="Arial" w:hAnsi="Arial" w:cs="Arial"/>
          <w:i/>
          <w:iCs/>
          <w:color w:val="000000"/>
          <w:sz w:val="28"/>
          <w:szCs w:val="28"/>
        </w:rPr>
        <w:t>αντεφεσείοντα</w:t>
      </w:r>
      <w:proofErr w:type="spellEnd"/>
      <w:r w:rsidR="00CD495C" w:rsidRPr="00CD495C">
        <w:rPr>
          <w:rFonts w:ascii="Arial" w:hAnsi="Arial" w:cs="Arial"/>
          <w:i/>
          <w:iCs/>
          <w:color w:val="000000"/>
          <w:sz w:val="28"/>
          <w:szCs w:val="28"/>
        </w:rPr>
        <w:t>”</w:t>
      </w:r>
      <w:r w:rsidR="00120EA0" w:rsidRPr="003D3C8D">
        <w:rPr>
          <w:rFonts w:ascii="Arial" w:hAnsi="Arial" w:cs="Arial"/>
          <w:i/>
          <w:iCs/>
          <w:color w:val="000000"/>
          <w:sz w:val="28"/>
          <w:szCs w:val="28"/>
        </w:rPr>
        <w:t>. Εκφράζει με σαφήνεια την πρόθεση των συντακτών του Κανονισμού να περιορίσουν στο ελάχιστο το πεδίο άσκησης της δικαιοδοσίας για επαναφορά. Προφανώς γιατί διαφορετική αντιμετώπιση θα μπορούσε να δημιουργήσει επικίνδυνα ρήγματα στην εφαρμογή της αρχής της τελεσιδικίας</w:t>
      </w:r>
      <w:r w:rsidR="00567CFB">
        <w:rPr>
          <w:rFonts w:ascii="Arial" w:hAnsi="Arial" w:cs="Arial"/>
          <w:color w:val="000000"/>
          <w:sz w:val="28"/>
          <w:szCs w:val="28"/>
        </w:rPr>
        <w:t>» και «</w:t>
      </w:r>
      <w:r w:rsidR="00120EA0" w:rsidRPr="003D3C8D">
        <w:rPr>
          <w:rFonts w:ascii="Arial" w:hAnsi="Arial" w:cs="Arial"/>
          <w:i/>
          <w:iCs/>
          <w:color w:val="000000"/>
          <w:sz w:val="28"/>
          <w:szCs w:val="28"/>
        </w:rPr>
        <w:t>Η φράση δεν μπορεί παρά να σημαίνει εξαιρετικό έκτακτο ή σπάνιο συμβάν ή περίσταση, που είναι απρόβλεπτο και εκτός ελέγχου</w:t>
      </w:r>
      <w:r w:rsidR="00567CFB">
        <w:rPr>
          <w:rFonts w:ascii="Arial" w:hAnsi="Arial" w:cs="Arial"/>
          <w:color w:val="000000"/>
          <w:sz w:val="28"/>
          <w:szCs w:val="28"/>
        </w:rPr>
        <w:t>».</w:t>
      </w:r>
    </w:p>
    <w:p w14:paraId="333A4C95" w14:textId="77777777" w:rsidR="00EF2F5E" w:rsidRDefault="00EF2F5E" w:rsidP="00FF5DE0">
      <w:pPr>
        <w:spacing w:after="0" w:line="480" w:lineRule="auto"/>
        <w:ind w:firstLine="270"/>
        <w:jc w:val="both"/>
        <w:rPr>
          <w:rFonts w:ascii="Arial" w:hAnsi="Arial" w:cs="Arial"/>
          <w:color w:val="000000"/>
          <w:sz w:val="28"/>
          <w:szCs w:val="28"/>
        </w:rPr>
      </w:pPr>
    </w:p>
    <w:p w14:paraId="24A6167F" w14:textId="1EA60DE3" w:rsidR="00EF2F5E" w:rsidRPr="00567CFB" w:rsidRDefault="00EF2F5E" w:rsidP="00FF5DE0">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Παρατηρείται ότι η νομολογία ως προς την ερμηνεία του </w:t>
      </w:r>
      <w:r w:rsidRPr="00CD495C">
        <w:rPr>
          <w:rFonts w:ascii="Arial" w:hAnsi="Arial" w:cs="Arial"/>
          <w:b/>
          <w:bCs/>
          <w:i/>
          <w:iCs/>
          <w:color w:val="000000"/>
          <w:sz w:val="28"/>
          <w:szCs w:val="28"/>
        </w:rPr>
        <w:t>Καν.11(δ)</w:t>
      </w:r>
      <w:r>
        <w:rPr>
          <w:rFonts w:ascii="Arial" w:hAnsi="Arial" w:cs="Arial"/>
          <w:color w:val="000000"/>
          <w:sz w:val="28"/>
          <w:szCs w:val="28"/>
        </w:rPr>
        <w:t xml:space="preserve"> ακολούθησε τη νομολογία που αναπτύχθηκε </w:t>
      </w:r>
      <w:r w:rsidR="00F050C0">
        <w:rPr>
          <w:rFonts w:ascii="Arial" w:hAnsi="Arial" w:cs="Arial"/>
          <w:color w:val="000000"/>
          <w:sz w:val="28"/>
          <w:szCs w:val="28"/>
        </w:rPr>
        <w:t>αναφορικά με</w:t>
      </w:r>
      <w:r>
        <w:rPr>
          <w:rFonts w:ascii="Arial" w:hAnsi="Arial" w:cs="Arial"/>
          <w:color w:val="000000"/>
          <w:sz w:val="28"/>
          <w:szCs w:val="28"/>
        </w:rPr>
        <w:t xml:space="preserve"> την άσκηση της διακριτικής ευχέρειας του Εφετείου να επαναφέρει έφεση που είχε απορριφθεί δυνάμει του </w:t>
      </w:r>
      <w:r w:rsidRPr="00CD495C">
        <w:rPr>
          <w:rFonts w:ascii="Arial" w:hAnsi="Arial" w:cs="Arial"/>
          <w:b/>
          <w:bCs/>
          <w:i/>
          <w:iCs/>
          <w:color w:val="000000"/>
          <w:sz w:val="28"/>
          <w:szCs w:val="28"/>
        </w:rPr>
        <w:t>Καν.13</w:t>
      </w:r>
      <w:r>
        <w:rPr>
          <w:rFonts w:ascii="Arial" w:hAnsi="Arial" w:cs="Arial"/>
          <w:color w:val="000000"/>
          <w:sz w:val="28"/>
          <w:szCs w:val="28"/>
        </w:rPr>
        <w:t xml:space="preserve">, όπου ο Κανονισμός αυτός δεν προέβλεπε </w:t>
      </w:r>
      <w:r w:rsidR="00F050C0">
        <w:rPr>
          <w:rFonts w:ascii="Arial" w:hAnsi="Arial" w:cs="Arial"/>
          <w:color w:val="000000"/>
          <w:sz w:val="28"/>
          <w:szCs w:val="28"/>
        </w:rPr>
        <w:t>πότε</w:t>
      </w:r>
      <w:r>
        <w:rPr>
          <w:rFonts w:ascii="Arial" w:hAnsi="Arial" w:cs="Arial"/>
          <w:color w:val="000000"/>
          <w:sz w:val="28"/>
          <w:szCs w:val="28"/>
        </w:rPr>
        <w:t xml:space="preserve"> η έφεση θα μπορούσε να επαναφερθεί.  Όταν εισ</w:t>
      </w:r>
      <w:r w:rsidR="00E0388C">
        <w:rPr>
          <w:rFonts w:ascii="Arial" w:hAnsi="Arial" w:cs="Arial"/>
          <w:color w:val="000000"/>
          <w:sz w:val="28"/>
          <w:szCs w:val="28"/>
        </w:rPr>
        <w:t>ήχθη</w:t>
      </w:r>
      <w:r>
        <w:rPr>
          <w:rFonts w:ascii="Arial" w:hAnsi="Arial" w:cs="Arial"/>
          <w:color w:val="000000"/>
          <w:sz w:val="28"/>
          <w:szCs w:val="28"/>
        </w:rPr>
        <w:t xml:space="preserve"> η επιφύλαξη του </w:t>
      </w:r>
      <w:r w:rsidRPr="00CD495C">
        <w:rPr>
          <w:rFonts w:ascii="Arial" w:hAnsi="Arial" w:cs="Arial"/>
          <w:b/>
          <w:bCs/>
          <w:i/>
          <w:iCs/>
          <w:color w:val="000000"/>
          <w:sz w:val="28"/>
          <w:szCs w:val="28"/>
        </w:rPr>
        <w:t>Καν.13</w:t>
      </w:r>
      <w:r>
        <w:rPr>
          <w:rFonts w:ascii="Arial" w:hAnsi="Arial" w:cs="Arial"/>
          <w:color w:val="000000"/>
          <w:sz w:val="28"/>
          <w:szCs w:val="28"/>
        </w:rPr>
        <w:t xml:space="preserve">, που δεν έχει το ίδιο λεκτικό με τον </w:t>
      </w:r>
      <w:r w:rsidRPr="00CD495C">
        <w:rPr>
          <w:rFonts w:ascii="Arial" w:hAnsi="Arial" w:cs="Arial"/>
          <w:b/>
          <w:bCs/>
          <w:i/>
          <w:iCs/>
          <w:color w:val="000000"/>
          <w:sz w:val="28"/>
          <w:szCs w:val="28"/>
        </w:rPr>
        <w:t>Καν.11(δ)</w:t>
      </w:r>
      <w:r w:rsidR="00F050C0">
        <w:rPr>
          <w:rFonts w:ascii="Arial" w:hAnsi="Arial" w:cs="Arial"/>
          <w:color w:val="000000"/>
          <w:sz w:val="28"/>
          <w:szCs w:val="28"/>
        </w:rPr>
        <w:t>,</w:t>
      </w:r>
      <w:r>
        <w:rPr>
          <w:rFonts w:ascii="Arial" w:hAnsi="Arial" w:cs="Arial"/>
          <w:color w:val="000000"/>
          <w:sz w:val="28"/>
          <w:szCs w:val="28"/>
        </w:rPr>
        <w:t xml:space="preserve"> η νομολογία δεν διέκρινε την μια περίπτωση από την άλλη, αφήνοντας την κάθε περίπτωση να εξαρτάται από </w:t>
      </w:r>
      <w:r w:rsidR="00761D96">
        <w:rPr>
          <w:rFonts w:ascii="Arial" w:hAnsi="Arial" w:cs="Arial"/>
          <w:color w:val="000000"/>
          <w:sz w:val="28"/>
          <w:szCs w:val="28"/>
        </w:rPr>
        <w:t>τις συνθήκες που την περιβάλλουν</w:t>
      </w:r>
      <w:r>
        <w:rPr>
          <w:rFonts w:ascii="Arial" w:hAnsi="Arial" w:cs="Arial"/>
          <w:color w:val="000000"/>
          <w:sz w:val="28"/>
          <w:szCs w:val="28"/>
        </w:rPr>
        <w:t xml:space="preserve">.  </w:t>
      </w:r>
      <w:r w:rsidR="00EC4278">
        <w:rPr>
          <w:rFonts w:ascii="Arial" w:hAnsi="Arial" w:cs="Arial"/>
          <w:color w:val="000000"/>
          <w:sz w:val="28"/>
          <w:szCs w:val="28"/>
        </w:rPr>
        <w:t>Τα περιστατικά, ωστόσο, της παρούσας υπόθεσης δεν δίνουν</w:t>
      </w:r>
      <w:r w:rsidR="00F050C0">
        <w:rPr>
          <w:rFonts w:ascii="Arial" w:hAnsi="Arial" w:cs="Arial"/>
          <w:color w:val="000000"/>
          <w:sz w:val="28"/>
          <w:szCs w:val="28"/>
        </w:rPr>
        <w:t>, όπως διαπιστώνεται στη συνέχεια,</w:t>
      </w:r>
      <w:r w:rsidR="00EC4278">
        <w:rPr>
          <w:rFonts w:ascii="Arial" w:hAnsi="Arial" w:cs="Arial"/>
          <w:color w:val="000000"/>
          <w:sz w:val="28"/>
          <w:szCs w:val="28"/>
        </w:rPr>
        <w:t xml:space="preserve"> έναυσμα για </w:t>
      </w:r>
      <w:r w:rsidR="00761D96">
        <w:rPr>
          <w:rFonts w:ascii="Arial" w:hAnsi="Arial" w:cs="Arial"/>
          <w:color w:val="000000"/>
          <w:sz w:val="28"/>
          <w:szCs w:val="28"/>
        </w:rPr>
        <w:t>πιο εκτεταμένη</w:t>
      </w:r>
      <w:r>
        <w:rPr>
          <w:rFonts w:ascii="Arial" w:hAnsi="Arial" w:cs="Arial"/>
          <w:color w:val="000000"/>
          <w:sz w:val="28"/>
          <w:szCs w:val="28"/>
        </w:rPr>
        <w:t xml:space="preserve"> συζήτηση</w:t>
      </w:r>
      <w:r w:rsidR="00EC4278">
        <w:rPr>
          <w:rFonts w:ascii="Arial" w:hAnsi="Arial" w:cs="Arial"/>
          <w:color w:val="000000"/>
          <w:sz w:val="28"/>
          <w:szCs w:val="28"/>
        </w:rPr>
        <w:t xml:space="preserve"> της παραμέτρου αυτής.</w:t>
      </w:r>
    </w:p>
    <w:p w14:paraId="66E6DDC7" w14:textId="77777777" w:rsidR="00120EA0" w:rsidRPr="003D3C8D" w:rsidRDefault="00120EA0" w:rsidP="00FF5DE0">
      <w:pPr>
        <w:spacing w:after="0" w:line="480" w:lineRule="auto"/>
        <w:ind w:firstLine="270"/>
        <w:jc w:val="both"/>
        <w:rPr>
          <w:rFonts w:ascii="Arial" w:hAnsi="Arial" w:cs="Arial"/>
          <w:sz w:val="28"/>
          <w:szCs w:val="28"/>
        </w:rPr>
      </w:pPr>
    </w:p>
    <w:p w14:paraId="11A20976" w14:textId="65E5A022" w:rsidR="00EC4278" w:rsidRPr="00F050C0" w:rsidRDefault="003D3C8D" w:rsidP="00F050C0">
      <w:pPr>
        <w:spacing w:after="0" w:line="480" w:lineRule="auto"/>
        <w:ind w:firstLine="270"/>
        <w:jc w:val="both"/>
        <w:rPr>
          <w:rFonts w:ascii="Arial" w:hAnsi="Arial" w:cs="Arial"/>
          <w:sz w:val="28"/>
          <w:szCs w:val="28"/>
        </w:rPr>
      </w:pPr>
      <w:r w:rsidRPr="003D3C8D">
        <w:rPr>
          <w:rFonts w:ascii="Arial" w:hAnsi="Arial" w:cs="Arial"/>
          <w:color w:val="000000"/>
          <w:sz w:val="28"/>
          <w:szCs w:val="28"/>
        </w:rPr>
        <w:t>Η εκπρόσωπος του Γενικού Εισαγγελέα επικαλέστηκε την</w:t>
      </w:r>
      <w:r w:rsidRPr="003D3C8D">
        <w:rPr>
          <w:rFonts w:ascii="Arial" w:hAnsi="Arial" w:cs="Arial"/>
          <w:b/>
          <w:bCs/>
          <w:i/>
          <w:iCs/>
          <w:color w:val="000000"/>
          <w:sz w:val="28"/>
          <w:szCs w:val="28"/>
        </w:rPr>
        <w:t xml:space="preserve"> </w:t>
      </w:r>
      <w:proofErr w:type="spellStart"/>
      <w:r w:rsidRPr="003D3C8D">
        <w:rPr>
          <w:rFonts w:ascii="Arial" w:hAnsi="Arial" w:cs="Arial"/>
          <w:b/>
          <w:bCs/>
          <w:i/>
          <w:iCs/>
          <w:color w:val="000000"/>
          <w:sz w:val="28"/>
          <w:szCs w:val="28"/>
        </w:rPr>
        <w:t>Μίαρης</w:t>
      </w:r>
      <w:proofErr w:type="spellEnd"/>
      <w:r w:rsidRPr="003D3C8D">
        <w:rPr>
          <w:rFonts w:ascii="Arial" w:hAnsi="Arial" w:cs="Arial"/>
          <w:b/>
          <w:bCs/>
          <w:i/>
          <w:iCs/>
          <w:color w:val="000000"/>
          <w:sz w:val="28"/>
          <w:szCs w:val="28"/>
        </w:rPr>
        <w:t xml:space="preserve"> κ.ά. ν. Λαϊκή Κυπριακή Τράπεζα Λτδ </w:t>
      </w:r>
      <w:hyperlink r:id="rId13" w:history="1">
        <w:r w:rsidRPr="003D3C8D">
          <w:rPr>
            <w:rStyle w:val="Hyperlink"/>
            <w:rFonts w:ascii="Arial" w:hAnsi="Arial" w:cs="Arial"/>
            <w:b/>
            <w:bCs/>
            <w:i/>
            <w:iCs/>
            <w:color w:val="auto"/>
            <w:sz w:val="28"/>
            <w:szCs w:val="28"/>
            <w:u w:val="none"/>
          </w:rPr>
          <w:t>(2009) 1 ΑΑΔ 435</w:t>
        </w:r>
      </w:hyperlink>
      <w:r w:rsidR="00F050C0">
        <w:rPr>
          <w:rStyle w:val="Hyperlink"/>
          <w:rFonts w:ascii="Arial" w:hAnsi="Arial" w:cs="Arial"/>
          <w:color w:val="auto"/>
          <w:sz w:val="28"/>
          <w:szCs w:val="28"/>
          <w:u w:val="none"/>
        </w:rPr>
        <w:t>, 441,</w:t>
      </w:r>
      <w:r w:rsidR="00F050C0">
        <w:rPr>
          <w:rFonts w:ascii="Arial" w:hAnsi="Arial" w:cs="Arial"/>
          <w:sz w:val="28"/>
          <w:szCs w:val="28"/>
        </w:rPr>
        <w:t xml:space="preserve"> </w:t>
      </w:r>
      <w:r>
        <w:rPr>
          <w:rFonts w:ascii="Arial" w:hAnsi="Arial" w:cs="Arial"/>
          <w:color w:val="000000"/>
          <w:sz w:val="28"/>
          <w:szCs w:val="28"/>
        </w:rPr>
        <w:t>όπου αναφέρθηκε ότι η</w:t>
      </w:r>
      <w:r w:rsidRPr="003D3C8D">
        <w:rPr>
          <w:rFonts w:ascii="Arial" w:hAnsi="Arial" w:cs="Arial"/>
          <w:color w:val="000000"/>
          <w:sz w:val="28"/>
          <w:szCs w:val="28"/>
        </w:rPr>
        <w:t xml:space="preserve"> αυστηρή προσέγγιση της νομολογίας δεν σημαίνει ότι παραλείψεις και σφάλματα δικηγόρου δεν μπορούν ποτέ να δικαιολογήσουν την</w:t>
      </w:r>
      <w:r>
        <w:rPr>
          <w:rFonts w:ascii="Arial" w:hAnsi="Arial" w:cs="Arial"/>
          <w:color w:val="000000"/>
          <w:sz w:val="28"/>
          <w:szCs w:val="28"/>
        </w:rPr>
        <w:t xml:space="preserve"> επαναφορά</w:t>
      </w:r>
      <w:r w:rsidRPr="003D3C8D">
        <w:rPr>
          <w:rFonts w:ascii="Arial" w:hAnsi="Arial" w:cs="Arial"/>
          <w:color w:val="000000"/>
          <w:sz w:val="28"/>
          <w:szCs w:val="28"/>
        </w:rPr>
        <w:t xml:space="preserve"> απορριφθείσας έφεσης. </w:t>
      </w:r>
    </w:p>
    <w:p w14:paraId="2A8A4A3E" w14:textId="77777777" w:rsidR="00EC4278" w:rsidRDefault="00EC4278" w:rsidP="00EC4278">
      <w:pPr>
        <w:spacing w:after="0" w:line="480" w:lineRule="auto"/>
        <w:jc w:val="both"/>
        <w:rPr>
          <w:rFonts w:ascii="Arial" w:hAnsi="Arial" w:cs="Arial"/>
          <w:color w:val="000000"/>
          <w:sz w:val="28"/>
          <w:szCs w:val="28"/>
        </w:rPr>
      </w:pPr>
    </w:p>
    <w:p w14:paraId="04B14B07" w14:textId="05A832D8" w:rsidR="00EC4278" w:rsidRDefault="00EC4278" w:rsidP="00EC4278">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3D3C8D">
        <w:rPr>
          <w:rFonts w:ascii="Arial" w:hAnsi="Arial" w:cs="Arial"/>
          <w:color w:val="000000"/>
          <w:sz w:val="28"/>
          <w:szCs w:val="28"/>
        </w:rPr>
        <w:t xml:space="preserve">Όπως σημειώνεται στην </w:t>
      </w:r>
      <w:proofErr w:type="spellStart"/>
      <w:r w:rsidR="003D3C8D" w:rsidRPr="00F050C0">
        <w:rPr>
          <w:rFonts w:ascii="Arial" w:hAnsi="Arial" w:cs="Arial"/>
          <w:b/>
          <w:i/>
          <w:iCs/>
          <w:sz w:val="28"/>
          <w:szCs w:val="28"/>
        </w:rPr>
        <w:t>Κάτση</w:t>
      </w:r>
      <w:proofErr w:type="spellEnd"/>
      <w:r w:rsidR="003D3C8D" w:rsidRPr="00F050C0">
        <w:rPr>
          <w:rFonts w:ascii="Arial" w:hAnsi="Arial" w:cs="Arial"/>
          <w:b/>
          <w:i/>
          <w:iCs/>
          <w:sz w:val="28"/>
          <w:szCs w:val="28"/>
        </w:rPr>
        <w:t xml:space="preserve"> κ.ά. ν. </w:t>
      </w:r>
      <w:r w:rsidR="003D3C8D" w:rsidRPr="00F050C0">
        <w:rPr>
          <w:rFonts w:ascii="Arial" w:hAnsi="Arial" w:cs="Arial"/>
          <w:b/>
          <w:i/>
          <w:iCs/>
          <w:sz w:val="28"/>
          <w:szCs w:val="28"/>
          <w:lang w:val="en-US"/>
        </w:rPr>
        <w:t>A</w:t>
      </w:r>
      <w:r w:rsidR="003D3C8D" w:rsidRPr="00F050C0">
        <w:rPr>
          <w:rFonts w:ascii="Arial" w:hAnsi="Arial" w:cs="Arial"/>
          <w:b/>
          <w:i/>
          <w:iCs/>
          <w:sz w:val="28"/>
          <w:szCs w:val="28"/>
        </w:rPr>
        <w:t>.</w:t>
      </w:r>
      <w:r w:rsidR="003D3C8D" w:rsidRPr="00F050C0">
        <w:rPr>
          <w:rFonts w:ascii="Arial" w:hAnsi="Arial" w:cs="Arial"/>
          <w:b/>
          <w:i/>
          <w:iCs/>
          <w:sz w:val="28"/>
          <w:szCs w:val="28"/>
          <w:lang w:val="en-US"/>
        </w:rPr>
        <w:t>M</w:t>
      </w:r>
      <w:r w:rsidR="003D3C8D" w:rsidRPr="00F050C0">
        <w:rPr>
          <w:rFonts w:ascii="Arial" w:hAnsi="Arial" w:cs="Arial"/>
          <w:b/>
          <w:i/>
          <w:iCs/>
          <w:sz w:val="28"/>
          <w:szCs w:val="28"/>
        </w:rPr>
        <w:t>.</w:t>
      </w:r>
      <w:r w:rsidR="003D3C8D" w:rsidRPr="00F050C0">
        <w:rPr>
          <w:rFonts w:ascii="Arial" w:hAnsi="Arial" w:cs="Arial"/>
          <w:b/>
          <w:i/>
          <w:iCs/>
          <w:sz w:val="28"/>
          <w:szCs w:val="28"/>
          <w:lang w:val="en-US"/>
        </w:rPr>
        <w:t>C</w:t>
      </w:r>
      <w:r w:rsidR="003D3C8D" w:rsidRPr="00F050C0">
        <w:rPr>
          <w:rFonts w:ascii="Arial" w:hAnsi="Arial" w:cs="Arial"/>
          <w:b/>
          <w:i/>
          <w:iCs/>
          <w:sz w:val="28"/>
          <w:szCs w:val="28"/>
        </w:rPr>
        <w:t xml:space="preserve">. </w:t>
      </w:r>
      <w:r w:rsidR="003D3C8D" w:rsidRPr="00F050C0">
        <w:rPr>
          <w:rFonts w:ascii="Arial" w:hAnsi="Arial" w:cs="Arial"/>
          <w:b/>
          <w:i/>
          <w:iCs/>
          <w:sz w:val="28"/>
          <w:szCs w:val="28"/>
          <w:lang w:val="en-US"/>
        </w:rPr>
        <w:t>Hotels</w:t>
      </w:r>
      <w:r w:rsidR="003D3C8D" w:rsidRPr="00F050C0">
        <w:rPr>
          <w:rFonts w:ascii="Arial" w:hAnsi="Arial" w:cs="Arial"/>
          <w:b/>
          <w:i/>
          <w:iCs/>
          <w:sz w:val="28"/>
          <w:szCs w:val="28"/>
        </w:rPr>
        <w:t xml:space="preserve"> </w:t>
      </w:r>
      <w:r w:rsidR="003D3C8D" w:rsidRPr="00F050C0">
        <w:rPr>
          <w:rFonts w:ascii="Arial" w:hAnsi="Arial" w:cs="Arial"/>
          <w:b/>
          <w:i/>
          <w:iCs/>
          <w:sz w:val="28"/>
          <w:szCs w:val="28"/>
          <w:lang w:val="en-US"/>
        </w:rPr>
        <w:t>Ltd</w:t>
      </w:r>
      <w:r w:rsidR="003D3C8D" w:rsidRPr="00F050C0">
        <w:rPr>
          <w:rFonts w:ascii="Arial" w:hAnsi="Arial" w:cs="Arial"/>
          <w:b/>
          <w:i/>
          <w:iCs/>
          <w:sz w:val="28"/>
          <w:szCs w:val="28"/>
        </w:rPr>
        <w:t xml:space="preserve"> κ.ά. Πολ. Έφ.315/2012, ημερ.23.1.2020</w:t>
      </w:r>
      <w:r w:rsidR="003D3C8D">
        <w:rPr>
          <w:rFonts w:ascii="Arial" w:hAnsi="Arial" w:cs="Arial"/>
          <w:bCs/>
          <w:sz w:val="28"/>
          <w:szCs w:val="28"/>
        </w:rPr>
        <w:t xml:space="preserve">, </w:t>
      </w:r>
      <w:r w:rsidR="003D3C8D">
        <w:rPr>
          <w:rFonts w:ascii="Arial" w:hAnsi="Arial" w:cs="Arial"/>
          <w:color w:val="000000"/>
          <w:sz w:val="28"/>
          <w:szCs w:val="28"/>
        </w:rPr>
        <w:t xml:space="preserve">στη </w:t>
      </w:r>
      <w:proofErr w:type="spellStart"/>
      <w:r w:rsidR="003D3C8D">
        <w:rPr>
          <w:rFonts w:ascii="Arial" w:hAnsi="Arial" w:cs="Arial"/>
          <w:b/>
          <w:bCs/>
          <w:i/>
          <w:iCs/>
          <w:color w:val="000000"/>
          <w:sz w:val="28"/>
          <w:szCs w:val="28"/>
        </w:rPr>
        <w:t>Μίαρης</w:t>
      </w:r>
      <w:proofErr w:type="spellEnd"/>
      <w:r w:rsidR="00F050C0">
        <w:rPr>
          <w:rFonts w:ascii="Arial" w:hAnsi="Arial" w:cs="Arial"/>
          <w:color w:val="000000"/>
          <w:sz w:val="28"/>
          <w:szCs w:val="28"/>
        </w:rPr>
        <w:t>,</w:t>
      </w:r>
      <w:r w:rsidR="00761D96">
        <w:rPr>
          <w:rFonts w:ascii="Arial" w:hAnsi="Arial" w:cs="Arial"/>
          <w:color w:val="000000"/>
          <w:sz w:val="28"/>
          <w:szCs w:val="28"/>
        </w:rPr>
        <w:t xml:space="preserve"> είναι</w:t>
      </w:r>
      <w:r w:rsidR="003D3C8D">
        <w:rPr>
          <w:rFonts w:ascii="Arial" w:hAnsi="Arial" w:cs="Arial"/>
          <w:b/>
          <w:bCs/>
          <w:i/>
          <w:iCs/>
          <w:color w:val="000000"/>
          <w:sz w:val="28"/>
          <w:szCs w:val="28"/>
        </w:rPr>
        <w:t xml:space="preserve"> </w:t>
      </w:r>
      <w:r w:rsidR="003D3C8D" w:rsidRPr="003D3C8D">
        <w:rPr>
          <w:rFonts w:ascii="Arial" w:hAnsi="Arial" w:cs="Arial"/>
          <w:color w:val="000000"/>
          <w:sz w:val="28"/>
          <w:szCs w:val="28"/>
        </w:rPr>
        <w:t xml:space="preserve">στη βάση των ιδιαίτερων άκρως εξαιρετικών συνθηκών της υπόθεσης, όπως χαρακτηρίστηκαν, </w:t>
      </w:r>
      <w:r w:rsidR="00761D96">
        <w:rPr>
          <w:rFonts w:ascii="Arial" w:hAnsi="Arial" w:cs="Arial"/>
          <w:color w:val="000000"/>
          <w:sz w:val="28"/>
          <w:szCs w:val="28"/>
        </w:rPr>
        <w:t xml:space="preserve">που </w:t>
      </w:r>
      <w:r w:rsidR="003D3C8D" w:rsidRPr="003D3C8D">
        <w:rPr>
          <w:rFonts w:ascii="Arial" w:hAnsi="Arial" w:cs="Arial"/>
          <w:color w:val="000000"/>
          <w:sz w:val="28"/>
          <w:szCs w:val="28"/>
        </w:rPr>
        <w:t>αποφασίστηκε ότι οι εφεσείοντες δεν θα μπορούσαν να ταυτιστούν με την όποια ευθύνη του δικηγόρου τους.  Έτσι, η παράλειψη του δικηγόρου τους να καταχωρίσει περίγραμμα κρίθηκε ότι ήταν υπεράνω των δικών τους δυνάμεων, με αποτέλεσμα να διαταχθεί η επαναφορά της έφεσης.</w:t>
      </w:r>
      <w:r w:rsidR="003D3C8D">
        <w:rPr>
          <w:rFonts w:ascii="Arial" w:hAnsi="Arial" w:cs="Arial"/>
          <w:color w:val="000000"/>
          <w:sz w:val="28"/>
          <w:szCs w:val="28"/>
        </w:rPr>
        <w:t xml:space="preserve">  Όπως </w:t>
      </w:r>
      <w:r w:rsidR="00761D96">
        <w:rPr>
          <w:rFonts w:ascii="Arial" w:hAnsi="Arial" w:cs="Arial"/>
          <w:color w:val="000000"/>
          <w:sz w:val="28"/>
          <w:szCs w:val="28"/>
        </w:rPr>
        <w:t>επισημάνθηκε</w:t>
      </w:r>
      <w:r w:rsidR="003D3C8D">
        <w:rPr>
          <w:rFonts w:ascii="Arial" w:hAnsi="Arial" w:cs="Arial"/>
          <w:color w:val="000000"/>
          <w:sz w:val="28"/>
          <w:szCs w:val="28"/>
        </w:rPr>
        <w:t>, η</w:t>
      </w:r>
      <w:r w:rsidR="003D3C8D" w:rsidRPr="003D3C8D">
        <w:rPr>
          <w:rFonts w:ascii="Arial" w:hAnsi="Arial" w:cs="Arial"/>
          <w:color w:val="000000"/>
          <w:sz w:val="28"/>
          <w:szCs w:val="28"/>
        </w:rPr>
        <w:t xml:space="preserve"> αναφορά ότι η αυστηρότητα του κανόνα δεν σημαίνει ότι παραλείψεις και σφάλματα του δικηγόρου δεν μπορούν ποτέ να δικαιολογήσουν</w:t>
      </w:r>
      <w:r w:rsidR="003D3C8D">
        <w:rPr>
          <w:rFonts w:ascii="Arial" w:hAnsi="Arial" w:cs="Arial"/>
          <w:color w:val="000000"/>
          <w:sz w:val="28"/>
          <w:szCs w:val="28"/>
        </w:rPr>
        <w:t xml:space="preserve"> επαναφορά</w:t>
      </w:r>
      <w:r w:rsidR="003D3C8D" w:rsidRPr="003D3C8D">
        <w:rPr>
          <w:rFonts w:ascii="Arial" w:hAnsi="Arial" w:cs="Arial"/>
          <w:color w:val="000000"/>
          <w:sz w:val="28"/>
          <w:szCs w:val="28"/>
        </w:rPr>
        <w:t>, σημειώθηκε με παραπομπή στη </w:t>
      </w:r>
      <w:r w:rsidR="003D3C8D" w:rsidRPr="003D3C8D">
        <w:rPr>
          <w:rFonts w:ascii="Arial" w:hAnsi="Arial" w:cs="Arial"/>
          <w:b/>
          <w:bCs/>
          <w:i/>
          <w:iCs/>
          <w:color w:val="000000"/>
          <w:sz w:val="28"/>
          <w:szCs w:val="28"/>
        </w:rPr>
        <w:t>Μανώλη ν. Ελευθερίου </w:t>
      </w:r>
      <w:hyperlink r:id="rId14" w:history="1">
        <w:r w:rsidR="003D3C8D" w:rsidRPr="003D3C8D">
          <w:rPr>
            <w:rStyle w:val="Hyperlink"/>
            <w:rFonts w:ascii="Arial" w:hAnsi="Arial" w:cs="Arial"/>
            <w:b/>
            <w:bCs/>
            <w:i/>
            <w:iCs/>
            <w:color w:val="auto"/>
            <w:sz w:val="28"/>
            <w:szCs w:val="28"/>
            <w:u w:val="none"/>
          </w:rPr>
          <w:t>(2000) 1(Γ) Α.Α.Δ. 2034</w:t>
        </w:r>
      </w:hyperlink>
      <w:r w:rsidR="003D3C8D" w:rsidRPr="003D3C8D">
        <w:rPr>
          <w:rFonts w:ascii="Arial" w:hAnsi="Arial" w:cs="Arial"/>
          <w:sz w:val="28"/>
          <w:szCs w:val="28"/>
        </w:rPr>
        <w:t xml:space="preserve">, </w:t>
      </w:r>
      <w:r w:rsidR="003D3C8D" w:rsidRPr="003D3C8D">
        <w:rPr>
          <w:rFonts w:ascii="Arial" w:hAnsi="Arial" w:cs="Arial"/>
          <w:color w:val="000000"/>
          <w:sz w:val="28"/>
          <w:szCs w:val="28"/>
        </w:rPr>
        <w:t>όπου, όμως, η</w:t>
      </w:r>
      <w:r w:rsidR="003D3C8D">
        <w:rPr>
          <w:rFonts w:ascii="Arial" w:hAnsi="Arial" w:cs="Arial"/>
          <w:color w:val="000000"/>
          <w:sz w:val="28"/>
          <w:szCs w:val="28"/>
        </w:rPr>
        <w:t xml:space="preserve"> επαναφορά</w:t>
      </w:r>
      <w:r w:rsidR="003D3C8D" w:rsidRPr="003D3C8D">
        <w:rPr>
          <w:rFonts w:ascii="Arial" w:hAnsi="Arial" w:cs="Arial"/>
          <w:color w:val="000000"/>
          <w:sz w:val="28"/>
          <w:szCs w:val="28"/>
        </w:rPr>
        <w:t xml:space="preserve"> επιτράπηκε γιατί αντικειμενικοί παράγοντες, παρά το ότι δεν απέληγαν σε «</w:t>
      </w:r>
      <w:r w:rsidR="003D3C8D" w:rsidRPr="00EC4278">
        <w:rPr>
          <w:rFonts w:ascii="Arial" w:hAnsi="Arial" w:cs="Arial"/>
          <w:i/>
          <w:iCs/>
          <w:color w:val="000000"/>
          <w:sz w:val="28"/>
          <w:szCs w:val="28"/>
        </w:rPr>
        <w:t>πέραν των δυνάμεων</w:t>
      </w:r>
      <w:r w:rsidR="003D3C8D" w:rsidRPr="003D3C8D">
        <w:rPr>
          <w:rFonts w:ascii="Arial" w:hAnsi="Arial" w:cs="Arial"/>
          <w:color w:val="000000"/>
          <w:sz w:val="28"/>
          <w:szCs w:val="28"/>
        </w:rPr>
        <w:t>» κατάσταση, εντούτοις, απέληγαν σε τέτοια αποδυνάμωση του δικηγόρου που να μην μπορούσε να ανταποκριθεί σε ό,τι απαιτείτο. Επρόκειτο για περίπτωση σοβαρής ασθένειας του δικηγόρου με σοβαρές παρενέργειες και στη ψυχική του υγεία. (Βλ. επίσης, </w:t>
      </w:r>
      <w:proofErr w:type="spellStart"/>
      <w:r w:rsidR="003D3C8D" w:rsidRPr="003D3C8D">
        <w:rPr>
          <w:rFonts w:ascii="Arial" w:hAnsi="Arial" w:cs="Arial"/>
          <w:b/>
          <w:bCs/>
          <w:i/>
          <w:iCs/>
          <w:color w:val="000000"/>
          <w:sz w:val="28"/>
          <w:szCs w:val="28"/>
        </w:rPr>
        <w:t>Adboard</w:t>
      </w:r>
      <w:proofErr w:type="spellEnd"/>
      <w:r w:rsidR="003D3C8D" w:rsidRPr="003D3C8D">
        <w:rPr>
          <w:rFonts w:ascii="Arial" w:hAnsi="Arial" w:cs="Arial"/>
          <w:b/>
          <w:bCs/>
          <w:i/>
          <w:iCs/>
          <w:color w:val="000000"/>
          <w:sz w:val="28"/>
          <w:szCs w:val="28"/>
        </w:rPr>
        <w:t> </w:t>
      </w:r>
      <w:proofErr w:type="spellStart"/>
      <w:r w:rsidR="003D3C8D" w:rsidRPr="003D3C8D">
        <w:rPr>
          <w:rFonts w:ascii="Arial" w:hAnsi="Arial" w:cs="Arial"/>
          <w:b/>
          <w:bCs/>
          <w:i/>
          <w:iCs/>
          <w:color w:val="000000"/>
          <w:sz w:val="28"/>
          <w:szCs w:val="28"/>
        </w:rPr>
        <w:t>Ltd</w:t>
      </w:r>
      <w:proofErr w:type="spellEnd"/>
      <w:r w:rsidR="003D3C8D" w:rsidRPr="003D3C8D">
        <w:rPr>
          <w:rFonts w:ascii="Arial" w:hAnsi="Arial" w:cs="Arial"/>
          <w:b/>
          <w:bCs/>
          <w:i/>
          <w:iCs/>
          <w:color w:val="000000"/>
          <w:sz w:val="28"/>
          <w:szCs w:val="28"/>
        </w:rPr>
        <w:t xml:space="preserve"> κ.ά. ν Δήμου </w:t>
      </w:r>
      <w:proofErr w:type="spellStart"/>
      <w:r w:rsidR="003D3C8D" w:rsidRPr="003D3C8D">
        <w:rPr>
          <w:rFonts w:ascii="Arial" w:hAnsi="Arial" w:cs="Arial"/>
          <w:b/>
          <w:bCs/>
          <w:i/>
          <w:iCs/>
          <w:color w:val="000000"/>
          <w:sz w:val="28"/>
          <w:szCs w:val="28"/>
        </w:rPr>
        <w:t>Στροβόλου</w:t>
      </w:r>
      <w:proofErr w:type="spellEnd"/>
      <w:r w:rsidR="003D3C8D" w:rsidRPr="003D3C8D">
        <w:rPr>
          <w:rFonts w:ascii="Arial" w:hAnsi="Arial" w:cs="Arial"/>
          <w:b/>
          <w:bCs/>
          <w:i/>
          <w:iCs/>
          <w:color w:val="000000"/>
          <w:sz w:val="28"/>
          <w:szCs w:val="28"/>
        </w:rPr>
        <w:t> </w:t>
      </w:r>
      <w:hyperlink r:id="rId15" w:history="1">
        <w:r w:rsidR="003D3C8D" w:rsidRPr="003D3C8D">
          <w:rPr>
            <w:rStyle w:val="Hyperlink"/>
            <w:rFonts w:ascii="Arial" w:hAnsi="Arial" w:cs="Arial"/>
            <w:b/>
            <w:bCs/>
            <w:i/>
            <w:iCs/>
            <w:color w:val="auto"/>
            <w:sz w:val="28"/>
            <w:szCs w:val="28"/>
            <w:u w:val="none"/>
          </w:rPr>
          <w:t>(2013) 1</w:t>
        </w:r>
        <w:r w:rsidR="00F050C0">
          <w:rPr>
            <w:rStyle w:val="Hyperlink"/>
            <w:rFonts w:ascii="Arial" w:hAnsi="Arial" w:cs="Arial"/>
            <w:b/>
            <w:bCs/>
            <w:i/>
            <w:iCs/>
            <w:color w:val="auto"/>
            <w:sz w:val="28"/>
            <w:szCs w:val="28"/>
            <w:u w:val="none"/>
          </w:rPr>
          <w:t>(Β)</w:t>
        </w:r>
        <w:r w:rsidR="003D3C8D" w:rsidRPr="003D3C8D">
          <w:rPr>
            <w:rStyle w:val="Hyperlink"/>
            <w:rFonts w:ascii="Arial" w:hAnsi="Arial" w:cs="Arial"/>
            <w:b/>
            <w:bCs/>
            <w:i/>
            <w:iCs/>
            <w:color w:val="auto"/>
            <w:sz w:val="28"/>
            <w:szCs w:val="28"/>
            <w:u w:val="none"/>
          </w:rPr>
          <w:t xml:space="preserve"> Α</w:t>
        </w:r>
        <w:r>
          <w:rPr>
            <w:rStyle w:val="Hyperlink"/>
            <w:rFonts w:ascii="Arial" w:hAnsi="Arial" w:cs="Arial"/>
            <w:b/>
            <w:bCs/>
            <w:i/>
            <w:iCs/>
            <w:color w:val="auto"/>
            <w:sz w:val="28"/>
            <w:szCs w:val="28"/>
            <w:u w:val="none"/>
          </w:rPr>
          <w:t>.</w:t>
        </w:r>
        <w:r w:rsidR="003D3C8D" w:rsidRPr="003D3C8D">
          <w:rPr>
            <w:rStyle w:val="Hyperlink"/>
            <w:rFonts w:ascii="Arial" w:hAnsi="Arial" w:cs="Arial"/>
            <w:b/>
            <w:bCs/>
            <w:i/>
            <w:iCs/>
            <w:color w:val="auto"/>
            <w:sz w:val="28"/>
            <w:szCs w:val="28"/>
            <w:u w:val="none"/>
          </w:rPr>
          <w:t>Α</w:t>
        </w:r>
        <w:r>
          <w:rPr>
            <w:rStyle w:val="Hyperlink"/>
            <w:rFonts w:ascii="Arial" w:hAnsi="Arial" w:cs="Arial"/>
            <w:b/>
            <w:bCs/>
            <w:i/>
            <w:iCs/>
            <w:color w:val="auto"/>
            <w:sz w:val="28"/>
            <w:szCs w:val="28"/>
            <w:u w:val="none"/>
          </w:rPr>
          <w:t>.</w:t>
        </w:r>
        <w:r w:rsidR="003D3C8D" w:rsidRPr="003D3C8D">
          <w:rPr>
            <w:rStyle w:val="Hyperlink"/>
            <w:rFonts w:ascii="Arial" w:hAnsi="Arial" w:cs="Arial"/>
            <w:b/>
            <w:bCs/>
            <w:i/>
            <w:iCs/>
            <w:color w:val="auto"/>
            <w:sz w:val="28"/>
            <w:szCs w:val="28"/>
            <w:u w:val="none"/>
          </w:rPr>
          <w:t>Δ</w:t>
        </w:r>
        <w:r>
          <w:rPr>
            <w:rStyle w:val="Hyperlink"/>
            <w:rFonts w:ascii="Arial" w:hAnsi="Arial" w:cs="Arial"/>
            <w:b/>
            <w:bCs/>
            <w:i/>
            <w:iCs/>
            <w:color w:val="auto"/>
            <w:sz w:val="28"/>
            <w:szCs w:val="28"/>
            <w:u w:val="none"/>
          </w:rPr>
          <w:t>.</w:t>
        </w:r>
        <w:r w:rsidR="003D3C8D" w:rsidRPr="003D3C8D">
          <w:rPr>
            <w:rStyle w:val="Hyperlink"/>
            <w:rFonts w:ascii="Arial" w:hAnsi="Arial" w:cs="Arial"/>
            <w:b/>
            <w:bCs/>
            <w:i/>
            <w:iCs/>
            <w:color w:val="auto"/>
            <w:sz w:val="28"/>
            <w:szCs w:val="28"/>
            <w:u w:val="none"/>
          </w:rPr>
          <w:t xml:space="preserve"> 1085</w:t>
        </w:r>
      </w:hyperlink>
      <w:r w:rsidR="003D3C8D" w:rsidRPr="003D3C8D">
        <w:rPr>
          <w:rFonts w:ascii="Arial" w:hAnsi="Arial" w:cs="Arial"/>
          <w:b/>
          <w:bCs/>
          <w:i/>
          <w:iCs/>
          <w:sz w:val="28"/>
          <w:szCs w:val="28"/>
        </w:rPr>
        <w:t>)</w:t>
      </w:r>
      <w:r w:rsidR="003D3C8D" w:rsidRPr="003D3C8D">
        <w:rPr>
          <w:rFonts w:ascii="Arial" w:hAnsi="Arial" w:cs="Arial"/>
          <w:sz w:val="28"/>
          <w:szCs w:val="28"/>
        </w:rPr>
        <w:t>.</w:t>
      </w:r>
      <w:r w:rsidR="003D3C8D" w:rsidRPr="003D3C8D">
        <w:rPr>
          <w:rFonts w:ascii="Arial" w:hAnsi="Arial" w:cs="Arial"/>
          <w:i/>
          <w:iCs/>
          <w:sz w:val="28"/>
          <w:szCs w:val="28"/>
        </w:rPr>
        <w:t> </w:t>
      </w:r>
      <w:r w:rsidR="003D3C8D">
        <w:rPr>
          <w:rFonts w:ascii="Arial" w:hAnsi="Arial" w:cs="Arial"/>
          <w:sz w:val="28"/>
          <w:szCs w:val="28"/>
        </w:rPr>
        <w:t xml:space="preserve"> </w:t>
      </w:r>
      <w:r w:rsidR="003D3C8D" w:rsidRPr="003D3C8D">
        <w:rPr>
          <w:rFonts w:ascii="Arial" w:hAnsi="Arial" w:cs="Arial"/>
          <w:sz w:val="28"/>
          <w:szCs w:val="28"/>
        </w:rPr>
        <w:t>Και σ</w:t>
      </w:r>
      <w:r w:rsidR="003D3C8D" w:rsidRPr="003D3C8D">
        <w:rPr>
          <w:rFonts w:ascii="Arial" w:hAnsi="Arial" w:cs="Arial"/>
          <w:color w:val="000000"/>
          <w:sz w:val="28"/>
          <w:szCs w:val="28"/>
        </w:rPr>
        <w:t xml:space="preserve">ε κάθε περίπτωση, στην παρούσα υπόθεση δεν </w:t>
      </w:r>
      <w:r>
        <w:rPr>
          <w:rFonts w:ascii="Arial" w:hAnsi="Arial" w:cs="Arial"/>
          <w:color w:val="000000"/>
          <w:sz w:val="28"/>
          <w:szCs w:val="28"/>
        </w:rPr>
        <w:t xml:space="preserve">θα μπορούσε να </w:t>
      </w:r>
      <w:r w:rsidR="003D3C8D" w:rsidRPr="003D3C8D">
        <w:rPr>
          <w:rFonts w:ascii="Arial" w:hAnsi="Arial" w:cs="Arial"/>
          <w:color w:val="000000"/>
          <w:sz w:val="28"/>
          <w:szCs w:val="28"/>
        </w:rPr>
        <w:t xml:space="preserve">προβληθεί </w:t>
      </w:r>
      <w:r>
        <w:rPr>
          <w:rFonts w:ascii="Arial" w:hAnsi="Arial" w:cs="Arial"/>
          <w:color w:val="000000"/>
          <w:sz w:val="28"/>
          <w:szCs w:val="28"/>
        </w:rPr>
        <w:t xml:space="preserve">καν </w:t>
      </w:r>
      <w:r w:rsidR="00F050C0">
        <w:rPr>
          <w:rFonts w:ascii="Arial" w:hAnsi="Arial" w:cs="Arial"/>
          <w:color w:val="000000"/>
          <w:sz w:val="28"/>
          <w:szCs w:val="28"/>
        </w:rPr>
        <w:t xml:space="preserve">τέτοια </w:t>
      </w:r>
      <w:r>
        <w:rPr>
          <w:rFonts w:ascii="Arial" w:hAnsi="Arial" w:cs="Arial"/>
          <w:color w:val="000000"/>
          <w:sz w:val="28"/>
          <w:szCs w:val="28"/>
        </w:rPr>
        <w:t>αποστασιοποίηση.</w:t>
      </w:r>
    </w:p>
    <w:p w14:paraId="034DA80B" w14:textId="77777777" w:rsidR="00487A12" w:rsidRDefault="00487A12" w:rsidP="00EC4278">
      <w:pPr>
        <w:spacing w:after="0" w:line="480" w:lineRule="auto"/>
        <w:jc w:val="both"/>
        <w:rPr>
          <w:rFonts w:ascii="Arial" w:hAnsi="Arial" w:cs="Arial"/>
          <w:sz w:val="28"/>
          <w:szCs w:val="28"/>
        </w:rPr>
      </w:pPr>
    </w:p>
    <w:p w14:paraId="70433A0C" w14:textId="13B2AEA7" w:rsidR="00F8151B" w:rsidRDefault="00F8151B" w:rsidP="00F8151B">
      <w:pPr>
        <w:spacing w:after="0" w:line="480" w:lineRule="auto"/>
        <w:ind w:firstLine="270"/>
        <w:jc w:val="both"/>
        <w:rPr>
          <w:rFonts w:ascii="Arial" w:hAnsi="Arial" w:cs="Arial"/>
          <w:color w:val="000000"/>
          <w:sz w:val="28"/>
          <w:szCs w:val="28"/>
        </w:rPr>
      </w:pPr>
      <w:r>
        <w:rPr>
          <w:rFonts w:ascii="Arial" w:hAnsi="Arial" w:cs="Arial"/>
          <w:sz w:val="28"/>
          <w:szCs w:val="28"/>
        </w:rPr>
        <w:t xml:space="preserve">Η </w:t>
      </w:r>
      <w:proofErr w:type="spellStart"/>
      <w:r w:rsidR="002A6D2E" w:rsidRPr="002A6D2E">
        <w:rPr>
          <w:rFonts w:ascii="Arial" w:hAnsi="Arial" w:cs="Arial"/>
          <w:b/>
          <w:bCs/>
          <w:i/>
          <w:iCs/>
          <w:sz w:val="28"/>
          <w:szCs w:val="28"/>
          <w:lang w:val="en-US"/>
        </w:rPr>
        <w:t>Zelmanov</w:t>
      </w:r>
      <w:proofErr w:type="spellEnd"/>
      <w:r w:rsidR="002A6D2E" w:rsidRPr="002A6D2E">
        <w:rPr>
          <w:rFonts w:ascii="Arial" w:hAnsi="Arial" w:cs="Arial"/>
          <w:b/>
          <w:bCs/>
          <w:i/>
          <w:iCs/>
          <w:sz w:val="28"/>
          <w:szCs w:val="28"/>
        </w:rPr>
        <w:t xml:space="preserve"> </w:t>
      </w:r>
      <w:r w:rsidR="00C9499F">
        <w:rPr>
          <w:rFonts w:ascii="Arial" w:hAnsi="Arial" w:cs="Arial"/>
          <w:b/>
          <w:bCs/>
          <w:i/>
          <w:iCs/>
          <w:sz w:val="28"/>
          <w:szCs w:val="28"/>
        </w:rPr>
        <w:t>ν</w:t>
      </w:r>
      <w:r w:rsidR="002A6D2E" w:rsidRPr="002A6D2E">
        <w:rPr>
          <w:rFonts w:ascii="Arial" w:hAnsi="Arial" w:cs="Arial"/>
          <w:b/>
          <w:bCs/>
          <w:i/>
          <w:iCs/>
          <w:sz w:val="28"/>
          <w:szCs w:val="28"/>
        </w:rPr>
        <w:t xml:space="preserve">. Κώστα Πολ. </w:t>
      </w:r>
      <w:proofErr w:type="spellStart"/>
      <w:r w:rsidR="002A6D2E" w:rsidRPr="002A6D2E">
        <w:rPr>
          <w:rFonts w:ascii="Arial" w:hAnsi="Arial" w:cs="Arial"/>
          <w:b/>
          <w:bCs/>
          <w:i/>
          <w:iCs/>
          <w:sz w:val="28"/>
          <w:szCs w:val="28"/>
        </w:rPr>
        <w:t>Έφ</w:t>
      </w:r>
      <w:proofErr w:type="spellEnd"/>
      <w:r w:rsidR="002A6D2E" w:rsidRPr="002A6D2E">
        <w:rPr>
          <w:rFonts w:ascii="Arial" w:hAnsi="Arial" w:cs="Arial"/>
          <w:b/>
          <w:bCs/>
          <w:i/>
          <w:iCs/>
          <w:sz w:val="28"/>
          <w:szCs w:val="28"/>
        </w:rPr>
        <w:t>. Αρ.398/2014, ημερ.18.7.2018</w:t>
      </w:r>
      <w:r>
        <w:rPr>
          <w:rFonts w:ascii="Arial" w:hAnsi="Arial" w:cs="Arial"/>
          <w:sz w:val="28"/>
          <w:szCs w:val="28"/>
        </w:rPr>
        <w:t xml:space="preserve">, στην οποία επίσης μας παρέπεμψε </w:t>
      </w:r>
      <w:r w:rsidR="00F050C0">
        <w:rPr>
          <w:rFonts w:ascii="Arial" w:hAnsi="Arial" w:cs="Arial"/>
          <w:sz w:val="28"/>
          <w:szCs w:val="28"/>
        </w:rPr>
        <w:t>η</w:t>
      </w:r>
      <w:r w:rsidR="00F050C0" w:rsidRPr="00F050C0">
        <w:rPr>
          <w:rFonts w:ascii="Arial" w:hAnsi="Arial" w:cs="Arial"/>
          <w:color w:val="000000"/>
          <w:sz w:val="28"/>
          <w:szCs w:val="28"/>
        </w:rPr>
        <w:t xml:space="preserve"> </w:t>
      </w:r>
      <w:r w:rsidR="00F050C0">
        <w:rPr>
          <w:rFonts w:ascii="Arial" w:hAnsi="Arial" w:cs="Arial"/>
          <w:color w:val="000000"/>
          <w:sz w:val="28"/>
          <w:szCs w:val="28"/>
        </w:rPr>
        <w:t>εκπρόσωπος του Γενικού Εισαγγελέα</w:t>
      </w:r>
      <w:r>
        <w:rPr>
          <w:rFonts w:ascii="Arial" w:hAnsi="Arial" w:cs="Arial"/>
          <w:sz w:val="28"/>
          <w:szCs w:val="28"/>
        </w:rPr>
        <w:t>,</w:t>
      </w:r>
      <w:r w:rsidRPr="00F8151B">
        <w:rPr>
          <w:rFonts w:ascii="Arial" w:hAnsi="Arial" w:cs="Arial"/>
          <w:sz w:val="28"/>
          <w:szCs w:val="28"/>
        </w:rPr>
        <w:t xml:space="preserve"> </w:t>
      </w:r>
      <w:r>
        <w:rPr>
          <w:rFonts w:ascii="Arial" w:hAnsi="Arial" w:cs="Arial"/>
          <w:sz w:val="28"/>
          <w:szCs w:val="28"/>
        </w:rPr>
        <w:t xml:space="preserve">αφορούσε σε </w:t>
      </w:r>
      <w:r>
        <w:rPr>
          <w:rFonts w:ascii="Arial" w:hAnsi="Arial" w:cs="Arial"/>
          <w:color w:val="000000"/>
          <w:sz w:val="28"/>
          <w:szCs w:val="28"/>
        </w:rPr>
        <w:t xml:space="preserve">λάθος των γραμματέων του δικηγορικού γραφείου των δικηγόρων του εφεσείοντα, των εντεταλμένων να ενημερώσουν το σχετικό φάκελο και ημερολόγιο του γραφείου για την νέα ημερομηνία. </w:t>
      </w:r>
      <w:r w:rsidRPr="00F8151B">
        <w:rPr>
          <w:rFonts w:ascii="Arial" w:hAnsi="Arial" w:cs="Arial"/>
          <w:color w:val="000000"/>
          <w:sz w:val="28"/>
          <w:szCs w:val="28"/>
        </w:rPr>
        <w:t xml:space="preserve"> </w:t>
      </w:r>
      <w:r>
        <w:rPr>
          <w:rFonts w:ascii="Arial" w:hAnsi="Arial" w:cs="Arial"/>
          <w:color w:val="000000"/>
          <w:sz w:val="28"/>
          <w:szCs w:val="28"/>
        </w:rPr>
        <w:t xml:space="preserve">Αντί αυτού, η νέα ημερομηνία κατεγράφη στο φάκελο της αγωγής που αφορούσε </w:t>
      </w:r>
      <w:r w:rsidR="00761D96">
        <w:rPr>
          <w:rFonts w:ascii="Arial" w:hAnsi="Arial" w:cs="Arial"/>
          <w:color w:val="000000"/>
          <w:sz w:val="28"/>
          <w:szCs w:val="28"/>
        </w:rPr>
        <w:t xml:space="preserve">η έφεση </w:t>
      </w:r>
      <w:r>
        <w:rPr>
          <w:rFonts w:ascii="Arial" w:hAnsi="Arial" w:cs="Arial"/>
          <w:color w:val="000000"/>
          <w:sz w:val="28"/>
          <w:szCs w:val="28"/>
        </w:rPr>
        <w:t>και έτσι προέκυψε η παράλειψη εμφάνισης στην προδικασία.  Διατάχτηκε η επαναφορά της έφεσης που είχε απορριφθεί, στη βάση ότι</w:t>
      </w:r>
      <w:r w:rsidRPr="00F8151B">
        <w:rPr>
          <w:rFonts w:ascii="Arial" w:hAnsi="Arial" w:cs="Arial"/>
          <w:color w:val="000000"/>
          <w:sz w:val="28"/>
          <w:szCs w:val="28"/>
        </w:rPr>
        <w:t xml:space="preserve"> </w:t>
      </w:r>
      <w:r w:rsidR="00C75012">
        <w:rPr>
          <w:rFonts w:ascii="Arial" w:hAnsi="Arial" w:cs="Arial"/>
          <w:color w:val="000000"/>
          <w:sz w:val="28"/>
          <w:szCs w:val="28"/>
        </w:rPr>
        <w:t>προέκυπτε «</w:t>
      </w:r>
      <w:r w:rsidRPr="00C75012">
        <w:rPr>
          <w:rFonts w:ascii="Arial" w:hAnsi="Arial" w:cs="Arial"/>
          <w:i/>
          <w:iCs/>
          <w:color w:val="000000"/>
          <w:sz w:val="28"/>
          <w:szCs w:val="28"/>
        </w:rPr>
        <w:t>τέτοια αποδυνάμωση του δικηγόρου που να μην μπορούσε να ανταποκριθεί σε ό,τι απαιτείτο</w:t>
      </w:r>
      <w:r w:rsidR="00C75012">
        <w:rPr>
          <w:rFonts w:ascii="Arial" w:hAnsi="Arial" w:cs="Arial"/>
          <w:color w:val="000000"/>
          <w:sz w:val="28"/>
          <w:szCs w:val="28"/>
        </w:rPr>
        <w:t>».  Λήφθηκε υπόψη ότι ο εφεσείων ενώπιον του Εφετείου ήταν πάντοτε συνεπής και εμφαν</w:t>
      </w:r>
      <w:r w:rsidR="00761D96">
        <w:rPr>
          <w:rFonts w:ascii="Arial" w:hAnsi="Arial" w:cs="Arial"/>
          <w:color w:val="000000"/>
          <w:sz w:val="28"/>
          <w:szCs w:val="28"/>
        </w:rPr>
        <w:t>ιζόταν</w:t>
      </w:r>
      <w:r w:rsidR="00C75012">
        <w:rPr>
          <w:rFonts w:ascii="Arial" w:hAnsi="Arial" w:cs="Arial"/>
          <w:color w:val="000000"/>
          <w:sz w:val="28"/>
          <w:szCs w:val="28"/>
        </w:rPr>
        <w:t xml:space="preserve"> δικηγόρος </w:t>
      </w:r>
      <w:proofErr w:type="spellStart"/>
      <w:r w:rsidR="00C75012">
        <w:rPr>
          <w:rFonts w:ascii="Arial" w:hAnsi="Arial" w:cs="Arial"/>
          <w:color w:val="000000"/>
          <w:sz w:val="28"/>
          <w:szCs w:val="28"/>
        </w:rPr>
        <w:t>γι</w:t>
      </w:r>
      <w:proofErr w:type="spellEnd"/>
      <w:r w:rsidR="00C75012">
        <w:rPr>
          <w:rFonts w:ascii="Arial" w:hAnsi="Arial" w:cs="Arial"/>
          <w:color w:val="000000"/>
          <w:sz w:val="28"/>
          <w:szCs w:val="28"/>
        </w:rPr>
        <w:t>΄ αυτόν στις δύο προηγούμενες ημερομηνίες ορισμού της έφεσης του</w:t>
      </w:r>
      <w:r w:rsidR="00761D96">
        <w:rPr>
          <w:rFonts w:ascii="Arial" w:hAnsi="Arial" w:cs="Arial"/>
          <w:color w:val="000000"/>
          <w:sz w:val="28"/>
          <w:szCs w:val="28"/>
        </w:rPr>
        <w:t>, ενώ</w:t>
      </w:r>
      <w:r w:rsidR="00C75012">
        <w:rPr>
          <w:rFonts w:ascii="Arial" w:hAnsi="Arial" w:cs="Arial"/>
          <w:color w:val="000000"/>
          <w:sz w:val="28"/>
          <w:szCs w:val="28"/>
        </w:rPr>
        <w:t xml:space="preserve"> και η αίτηση επαναφοράς είχε καταχωριστεί  σύντομα μετά την απόρριψη της έφεσης.</w:t>
      </w:r>
      <w:r>
        <w:rPr>
          <w:rFonts w:ascii="Arial" w:hAnsi="Arial" w:cs="Arial"/>
          <w:color w:val="000000"/>
          <w:sz w:val="28"/>
          <w:szCs w:val="28"/>
        </w:rPr>
        <w:t> </w:t>
      </w:r>
    </w:p>
    <w:p w14:paraId="05A8A2BD" w14:textId="77777777" w:rsidR="00C75012" w:rsidRDefault="00C75012" w:rsidP="00F8151B">
      <w:pPr>
        <w:spacing w:after="0" w:line="480" w:lineRule="auto"/>
        <w:ind w:firstLine="270"/>
        <w:jc w:val="both"/>
        <w:rPr>
          <w:rFonts w:ascii="Arial" w:hAnsi="Arial" w:cs="Arial"/>
          <w:color w:val="000000"/>
          <w:sz w:val="28"/>
          <w:szCs w:val="28"/>
        </w:rPr>
      </w:pPr>
    </w:p>
    <w:p w14:paraId="23957F24" w14:textId="51592C48" w:rsidR="00FB26F5" w:rsidRPr="002A6D2E" w:rsidRDefault="00C75012" w:rsidP="00FF5DE0">
      <w:pPr>
        <w:spacing w:after="0" w:line="480" w:lineRule="auto"/>
        <w:ind w:firstLine="270"/>
        <w:jc w:val="both"/>
        <w:rPr>
          <w:rFonts w:ascii="Arial" w:hAnsi="Arial" w:cs="Arial"/>
          <w:b/>
          <w:bCs/>
          <w:i/>
          <w:iCs/>
          <w:sz w:val="28"/>
          <w:szCs w:val="28"/>
        </w:rPr>
      </w:pPr>
      <w:r>
        <w:rPr>
          <w:rFonts w:ascii="Arial" w:hAnsi="Arial" w:cs="Arial"/>
          <w:color w:val="000000"/>
          <w:sz w:val="28"/>
          <w:szCs w:val="28"/>
        </w:rPr>
        <w:t>Η</w:t>
      </w:r>
      <w:r w:rsidRPr="00C75012">
        <w:rPr>
          <w:rFonts w:ascii="Arial" w:hAnsi="Arial" w:cs="Arial"/>
          <w:b/>
          <w:bCs/>
          <w:i/>
          <w:iCs/>
          <w:sz w:val="28"/>
          <w:szCs w:val="28"/>
        </w:rPr>
        <w:t xml:space="preserve"> </w:t>
      </w:r>
      <w:proofErr w:type="spellStart"/>
      <w:r>
        <w:rPr>
          <w:rFonts w:ascii="Arial" w:hAnsi="Arial" w:cs="Arial"/>
          <w:b/>
          <w:bCs/>
          <w:i/>
          <w:iCs/>
          <w:sz w:val="28"/>
          <w:szCs w:val="28"/>
          <w:lang w:val="en-US"/>
        </w:rPr>
        <w:t>Zelmanov</w:t>
      </w:r>
      <w:proofErr w:type="spellEnd"/>
      <w:r w:rsidRPr="00C75012">
        <w:rPr>
          <w:rFonts w:ascii="Arial" w:hAnsi="Arial" w:cs="Arial"/>
          <w:b/>
          <w:bCs/>
          <w:i/>
          <w:iCs/>
          <w:sz w:val="28"/>
          <w:szCs w:val="28"/>
        </w:rPr>
        <w:t xml:space="preserve"> </w:t>
      </w:r>
      <w:r>
        <w:rPr>
          <w:rFonts w:ascii="Arial" w:hAnsi="Arial" w:cs="Arial"/>
          <w:sz w:val="28"/>
          <w:szCs w:val="28"/>
        </w:rPr>
        <w:t xml:space="preserve">απομακρύνεται από τη γραμμή της υπόλοιπης νομολογίας την οποία </w:t>
      </w:r>
      <w:r w:rsidR="00761D96">
        <w:rPr>
          <w:rFonts w:ascii="Arial" w:hAnsi="Arial" w:cs="Arial"/>
          <w:sz w:val="28"/>
          <w:szCs w:val="28"/>
        </w:rPr>
        <w:t>θεωρούμε ορθό να</w:t>
      </w:r>
      <w:r>
        <w:rPr>
          <w:rFonts w:ascii="Arial" w:hAnsi="Arial" w:cs="Arial"/>
          <w:sz w:val="28"/>
          <w:szCs w:val="28"/>
        </w:rPr>
        <w:t xml:space="preserve"> ακολουθήσουμε.</w:t>
      </w:r>
    </w:p>
    <w:p w14:paraId="0D561034" w14:textId="77777777" w:rsidR="002A6D2E" w:rsidRDefault="002A6D2E" w:rsidP="00A65B22">
      <w:pPr>
        <w:spacing w:after="0" w:line="480" w:lineRule="auto"/>
        <w:ind w:firstLine="270"/>
        <w:jc w:val="both"/>
        <w:rPr>
          <w:rStyle w:val="Hyperlink"/>
          <w:rFonts w:ascii="Arial" w:hAnsi="Arial" w:cs="Arial"/>
          <w:b/>
          <w:bCs/>
          <w:i/>
          <w:iCs/>
          <w:color w:val="auto"/>
          <w:u w:val="none"/>
        </w:rPr>
      </w:pPr>
    </w:p>
    <w:p w14:paraId="5A3F2A43" w14:textId="4BEA42F0" w:rsidR="002A6D2E" w:rsidRDefault="00F905E3" w:rsidP="00A65B22">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Στην </w:t>
      </w:r>
      <w:r w:rsidR="002A6D2E">
        <w:rPr>
          <w:rFonts w:ascii="Arial" w:hAnsi="Arial" w:cs="Arial"/>
          <w:b/>
          <w:bCs/>
          <w:i/>
          <w:iCs/>
          <w:color w:val="000000"/>
          <w:sz w:val="28"/>
          <w:szCs w:val="28"/>
        </w:rPr>
        <w:t>Ζερβού κ.</w:t>
      </w:r>
      <w:r w:rsidR="0084715A">
        <w:rPr>
          <w:rFonts w:ascii="Arial" w:hAnsi="Arial" w:cs="Arial"/>
          <w:b/>
          <w:bCs/>
          <w:i/>
          <w:iCs/>
          <w:color w:val="000000"/>
          <w:sz w:val="28"/>
          <w:szCs w:val="28"/>
        </w:rPr>
        <w:t>ά</w:t>
      </w:r>
      <w:r w:rsidR="002A6D2E">
        <w:rPr>
          <w:rFonts w:ascii="Arial" w:hAnsi="Arial" w:cs="Arial"/>
          <w:b/>
          <w:bCs/>
          <w:i/>
          <w:iCs/>
          <w:color w:val="000000"/>
          <w:sz w:val="28"/>
          <w:szCs w:val="28"/>
        </w:rPr>
        <w:t xml:space="preserve">. ν. </w:t>
      </w:r>
      <w:proofErr w:type="spellStart"/>
      <w:r w:rsidR="002A6D2E">
        <w:rPr>
          <w:rFonts w:ascii="Arial" w:hAnsi="Arial" w:cs="Arial"/>
          <w:b/>
          <w:bCs/>
          <w:i/>
          <w:iCs/>
          <w:color w:val="000000"/>
          <w:sz w:val="28"/>
          <w:szCs w:val="28"/>
        </w:rPr>
        <w:t>Εμπ</w:t>
      </w:r>
      <w:proofErr w:type="spellEnd"/>
      <w:r w:rsidR="0084715A">
        <w:rPr>
          <w:rFonts w:ascii="Arial" w:hAnsi="Arial" w:cs="Arial"/>
          <w:b/>
          <w:bCs/>
          <w:i/>
          <w:iCs/>
          <w:color w:val="000000"/>
          <w:sz w:val="28"/>
          <w:szCs w:val="28"/>
        </w:rPr>
        <w:t>.</w:t>
      </w:r>
      <w:r w:rsidR="002A6D2E">
        <w:rPr>
          <w:rFonts w:ascii="Arial" w:hAnsi="Arial" w:cs="Arial"/>
          <w:b/>
          <w:bCs/>
          <w:i/>
          <w:iCs/>
          <w:color w:val="000000"/>
          <w:sz w:val="28"/>
          <w:szCs w:val="28"/>
        </w:rPr>
        <w:t xml:space="preserve"> Τράπεζα Ελλάδος (Κύπρου) </w:t>
      </w:r>
      <w:proofErr w:type="spellStart"/>
      <w:r w:rsidR="002A6D2E" w:rsidRPr="00FB26F5">
        <w:rPr>
          <w:rFonts w:ascii="Arial" w:hAnsi="Arial" w:cs="Arial"/>
          <w:b/>
          <w:bCs/>
          <w:i/>
          <w:iCs/>
          <w:sz w:val="28"/>
          <w:szCs w:val="28"/>
        </w:rPr>
        <w:t>Λτδ</w:t>
      </w:r>
      <w:proofErr w:type="spellEnd"/>
      <w:r w:rsidR="002A6D2E" w:rsidRPr="00FB26F5">
        <w:rPr>
          <w:rFonts w:ascii="Arial" w:hAnsi="Arial" w:cs="Arial"/>
          <w:b/>
          <w:bCs/>
          <w:i/>
          <w:iCs/>
          <w:sz w:val="28"/>
          <w:szCs w:val="28"/>
        </w:rPr>
        <w:t> </w:t>
      </w:r>
      <w:hyperlink r:id="rId16" w:history="1">
        <w:r w:rsidR="002A6D2E" w:rsidRPr="00FB26F5">
          <w:rPr>
            <w:rStyle w:val="Hyperlink"/>
            <w:rFonts w:ascii="Arial" w:hAnsi="Arial" w:cs="Arial"/>
            <w:b/>
            <w:bCs/>
            <w:i/>
            <w:iCs/>
            <w:color w:val="auto"/>
            <w:sz w:val="28"/>
            <w:szCs w:val="28"/>
            <w:u w:val="none"/>
          </w:rPr>
          <w:t>(2010) 1</w:t>
        </w:r>
        <w:r w:rsidR="00AB6E2A">
          <w:rPr>
            <w:rStyle w:val="Hyperlink"/>
            <w:rFonts w:ascii="Arial" w:hAnsi="Arial" w:cs="Arial"/>
            <w:b/>
            <w:bCs/>
            <w:i/>
            <w:iCs/>
            <w:color w:val="auto"/>
            <w:sz w:val="28"/>
            <w:szCs w:val="28"/>
            <w:u w:val="none"/>
          </w:rPr>
          <w:t>(Α)</w:t>
        </w:r>
        <w:r w:rsidR="002A6D2E" w:rsidRPr="00FB26F5">
          <w:rPr>
            <w:rStyle w:val="Hyperlink"/>
            <w:rFonts w:ascii="Arial" w:hAnsi="Arial" w:cs="Arial"/>
            <w:b/>
            <w:bCs/>
            <w:i/>
            <w:iCs/>
            <w:color w:val="auto"/>
            <w:sz w:val="28"/>
            <w:szCs w:val="28"/>
            <w:u w:val="none"/>
          </w:rPr>
          <w:t xml:space="preserve"> Α.Α.Δ. 722</w:t>
        </w:r>
      </w:hyperlink>
      <w:r>
        <w:rPr>
          <w:rStyle w:val="Hyperlink"/>
          <w:rFonts w:ascii="Arial" w:hAnsi="Arial" w:cs="Arial"/>
          <w:color w:val="auto"/>
          <w:sz w:val="28"/>
          <w:szCs w:val="28"/>
          <w:u w:val="none"/>
        </w:rPr>
        <w:t>, στην οποία παραπέμπει η</w:t>
      </w:r>
      <w:r w:rsidRPr="00F905E3">
        <w:rPr>
          <w:rFonts w:ascii="Arial" w:hAnsi="Arial" w:cs="Arial"/>
          <w:b/>
          <w:bCs/>
          <w:i/>
          <w:iCs/>
          <w:sz w:val="28"/>
          <w:szCs w:val="28"/>
        </w:rPr>
        <w:t xml:space="preserve"> </w:t>
      </w:r>
      <w:proofErr w:type="spellStart"/>
      <w:r>
        <w:rPr>
          <w:rFonts w:ascii="Arial" w:hAnsi="Arial" w:cs="Arial"/>
          <w:b/>
          <w:bCs/>
          <w:i/>
          <w:iCs/>
          <w:sz w:val="28"/>
          <w:szCs w:val="28"/>
          <w:lang w:val="en-US"/>
        </w:rPr>
        <w:t>Zelmanov</w:t>
      </w:r>
      <w:proofErr w:type="spellEnd"/>
      <w:r>
        <w:rPr>
          <w:rFonts w:ascii="Arial" w:hAnsi="Arial" w:cs="Arial"/>
          <w:sz w:val="28"/>
          <w:szCs w:val="28"/>
        </w:rPr>
        <w:t>,</w:t>
      </w:r>
      <w:r>
        <w:rPr>
          <w:rFonts w:ascii="Arial" w:hAnsi="Arial" w:cs="Arial"/>
          <w:b/>
          <w:bCs/>
          <w:i/>
          <w:iCs/>
          <w:sz w:val="28"/>
          <w:szCs w:val="28"/>
        </w:rPr>
        <w:t xml:space="preserve"> </w:t>
      </w:r>
      <w:r w:rsidRPr="00F905E3">
        <w:rPr>
          <w:rFonts w:ascii="Arial" w:hAnsi="Arial" w:cs="Arial"/>
          <w:color w:val="000000"/>
          <w:sz w:val="28"/>
          <w:szCs w:val="28"/>
        </w:rPr>
        <w:t xml:space="preserve">η </w:t>
      </w:r>
      <w:r>
        <w:rPr>
          <w:rFonts w:ascii="Arial" w:hAnsi="Arial" w:cs="Arial"/>
          <w:color w:val="000000"/>
          <w:sz w:val="28"/>
          <w:szCs w:val="28"/>
        </w:rPr>
        <w:t>ε</w:t>
      </w:r>
      <w:r w:rsidRPr="00F905E3">
        <w:rPr>
          <w:rFonts w:ascii="Arial" w:hAnsi="Arial" w:cs="Arial"/>
          <w:color w:val="000000"/>
          <w:sz w:val="28"/>
          <w:szCs w:val="28"/>
        </w:rPr>
        <w:t>ιδοποίηση του Πρωτοκολλητ</w:t>
      </w:r>
      <w:r w:rsidR="00761D96">
        <w:rPr>
          <w:rFonts w:ascii="Arial" w:hAnsi="Arial" w:cs="Arial"/>
          <w:color w:val="000000"/>
          <w:sz w:val="28"/>
          <w:szCs w:val="28"/>
        </w:rPr>
        <w:t>είου</w:t>
      </w:r>
      <w:r w:rsidRPr="00F905E3">
        <w:rPr>
          <w:rFonts w:ascii="Arial" w:hAnsi="Arial" w:cs="Arial"/>
          <w:color w:val="000000"/>
          <w:sz w:val="28"/>
          <w:szCs w:val="28"/>
        </w:rPr>
        <w:t xml:space="preserve"> του Ανωτάτου Δικαστηρίου ότι η έφεση ορίστηκε </w:t>
      </w:r>
      <w:r>
        <w:rPr>
          <w:rFonts w:ascii="Arial" w:hAnsi="Arial" w:cs="Arial"/>
          <w:color w:val="000000"/>
          <w:sz w:val="28"/>
          <w:szCs w:val="28"/>
        </w:rPr>
        <w:t>σε συγκεκριμένη ημερομηνία για προδικασία</w:t>
      </w:r>
      <w:r w:rsidRPr="00F905E3">
        <w:rPr>
          <w:rFonts w:ascii="Arial" w:hAnsi="Arial" w:cs="Arial"/>
          <w:color w:val="000000"/>
          <w:sz w:val="28"/>
          <w:szCs w:val="28"/>
        </w:rPr>
        <w:t xml:space="preserve">, </w:t>
      </w:r>
      <w:r>
        <w:rPr>
          <w:rFonts w:ascii="Arial" w:hAnsi="Arial" w:cs="Arial"/>
          <w:color w:val="000000"/>
          <w:sz w:val="28"/>
          <w:szCs w:val="28"/>
        </w:rPr>
        <w:t>είχε επιδοθεί</w:t>
      </w:r>
      <w:r w:rsidRPr="00F905E3">
        <w:rPr>
          <w:rFonts w:ascii="Arial" w:hAnsi="Arial" w:cs="Arial"/>
          <w:color w:val="000000"/>
          <w:sz w:val="28"/>
          <w:szCs w:val="28"/>
        </w:rPr>
        <w:t xml:space="preserve"> στη γραμματέα του δικηγόρου των </w:t>
      </w:r>
      <w:r>
        <w:rPr>
          <w:rFonts w:ascii="Arial" w:hAnsi="Arial" w:cs="Arial"/>
          <w:color w:val="000000"/>
          <w:sz w:val="28"/>
          <w:szCs w:val="28"/>
        </w:rPr>
        <w:t>ε</w:t>
      </w:r>
      <w:r w:rsidRPr="00F905E3">
        <w:rPr>
          <w:rFonts w:ascii="Arial" w:hAnsi="Arial" w:cs="Arial"/>
          <w:color w:val="000000"/>
          <w:sz w:val="28"/>
          <w:szCs w:val="28"/>
        </w:rPr>
        <w:t>φεσε</w:t>
      </w:r>
      <w:r>
        <w:rPr>
          <w:rFonts w:ascii="Arial" w:hAnsi="Arial" w:cs="Arial"/>
          <w:color w:val="000000"/>
          <w:sz w:val="28"/>
          <w:szCs w:val="28"/>
        </w:rPr>
        <w:t>ίο</w:t>
      </w:r>
      <w:r w:rsidRPr="00F905E3">
        <w:rPr>
          <w:rFonts w:ascii="Arial" w:hAnsi="Arial" w:cs="Arial"/>
          <w:color w:val="000000"/>
          <w:sz w:val="28"/>
          <w:szCs w:val="28"/>
        </w:rPr>
        <w:t xml:space="preserve">ντων. Για κάποιο ανεξήγητο λόγο, η ημερομηνία της έφεσης δεν καταχωρήθηκε στο λογισμικό σύστημα και ούτε ενημερώθηκε το ημερολόγιο του </w:t>
      </w:r>
      <w:r>
        <w:rPr>
          <w:rFonts w:ascii="Arial" w:hAnsi="Arial" w:cs="Arial"/>
          <w:color w:val="000000"/>
          <w:sz w:val="28"/>
          <w:szCs w:val="28"/>
        </w:rPr>
        <w:t>δικηγόρου</w:t>
      </w:r>
      <w:r w:rsidRPr="00F905E3">
        <w:rPr>
          <w:rFonts w:ascii="Arial" w:hAnsi="Arial" w:cs="Arial"/>
          <w:color w:val="000000"/>
          <w:sz w:val="28"/>
          <w:szCs w:val="28"/>
        </w:rPr>
        <w:t xml:space="preserve"> ο οποίος χειριζόταν την υπόθεση.  Παρά τις εκτεταμένες έρευνες στο δικηγορικό γραφείο, η ειδοποίηση έφεσης δεν εντοπίστηκε πουθενά. </w:t>
      </w:r>
      <w:r>
        <w:rPr>
          <w:rFonts w:ascii="Arial" w:hAnsi="Arial" w:cs="Arial"/>
          <w:color w:val="000000"/>
          <w:sz w:val="28"/>
          <w:szCs w:val="28"/>
        </w:rPr>
        <w:t xml:space="preserve"> Αποφασίστηκε ότι οι ε</w:t>
      </w:r>
      <w:r w:rsidR="002A6D2E" w:rsidRPr="00FB26F5">
        <w:rPr>
          <w:rFonts w:ascii="Arial" w:hAnsi="Arial" w:cs="Arial"/>
          <w:color w:val="000000"/>
          <w:sz w:val="28"/>
          <w:szCs w:val="28"/>
        </w:rPr>
        <w:t xml:space="preserve">φεσείοντες ήταν απόλυτα συνεπείς καθ' όλη τη διάρκεια της διαδικασίας, συμπεριλαμβανομένης και της πρωτόδικης, χωρίς να είναι ένοχοι οποιασδήποτε αδιαφορίας ή καθυστέρησης. Ενδεικτικό της επιμέλειας τους </w:t>
      </w:r>
      <w:r>
        <w:rPr>
          <w:rFonts w:ascii="Arial" w:hAnsi="Arial" w:cs="Arial"/>
          <w:color w:val="000000"/>
          <w:sz w:val="28"/>
          <w:szCs w:val="28"/>
        </w:rPr>
        <w:t>κρίθηκε</w:t>
      </w:r>
      <w:r w:rsidR="002A6D2E" w:rsidRPr="00FB26F5">
        <w:rPr>
          <w:rFonts w:ascii="Arial" w:hAnsi="Arial" w:cs="Arial"/>
          <w:color w:val="000000"/>
          <w:sz w:val="28"/>
          <w:szCs w:val="28"/>
        </w:rPr>
        <w:t xml:space="preserve"> και η χωρίς χρονοτριβή καταχώρηση της αίτησης για επαναφορά.</w:t>
      </w:r>
      <w:r w:rsidR="00AB6E2A">
        <w:rPr>
          <w:rFonts w:ascii="Arial" w:hAnsi="Arial" w:cs="Arial"/>
          <w:color w:val="000000"/>
          <w:sz w:val="28"/>
          <w:szCs w:val="28"/>
        </w:rPr>
        <w:t xml:space="preserve"> </w:t>
      </w:r>
      <w:r w:rsidR="002A6D2E" w:rsidRPr="00FB26F5">
        <w:rPr>
          <w:rFonts w:ascii="Arial" w:hAnsi="Arial" w:cs="Arial"/>
          <w:color w:val="000000"/>
          <w:sz w:val="28"/>
          <w:szCs w:val="28"/>
        </w:rPr>
        <w:t xml:space="preserve"> </w:t>
      </w:r>
      <w:r w:rsidR="00AB6E2A">
        <w:rPr>
          <w:rFonts w:ascii="Arial" w:hAnsi="Arial" w:cs="Arial"/>
          <w:color w:val="000000"/>
          <w:sz w:val="28"/>
          <w:szCs w:val="28"/>
        </w:rPr>
        <w:t>Σε αυτή τη βάση</w:t>
      </w:r>
      <w:r w:rsidR="002A6D2E" w:rsidRPr="00FB26F5">
        <w:rPr>
          <w:rFonts w:ascii="Arial" w:hAnsi="Arial" w:cs="Arial"/>
          <w:color w:val="000000"/>
          <w:sz w:val="28"/>
          <w:szCs w:val="28"/>
        </w:rPr>
        <w:t>, θεωρ</w:t>
      </w:r>
      <w:r>
        <w:rPr>
          <w:rFonts w:ascii="Arial" w:hAnsi="Arial" w:cs="Arial"/>
          <w:color w:val="000000"/>
          <w:sz w:val="28"/>
          <w:szCs w:val="28"/>
        </w:rPr>
        <w:t>ήθηκε</w:t>
      </w:r>
      <w:r w:rsidR="002A6D2E" w:rsidRPr="00FB26F5">
        <w:rPr>
          <w:rFonts w:ascii="Arial" w:hAnsi="Arial" w:cs="Arial"/>
          <w:color w:val="000000"/>
          <w:sz w:val="28"/>
          <w:szCs w:val="28"/>
        </w:rPr>
        <w:t xml:space="preserve"> ότι </w:t>
      </w:r>
      <w:r>
        <w:rPr>
          <w:rFonts w:ascii="Arial" w:hAnsi="Arial" w:cs="Arial"/>
          <w:color w:val="000000"/>
          <w:sz w:val="28"/>
          <w:szCs w:val="28"/>
        </w:rPr>
        <w:t>επρόκειτο</w:t>
      </w:r>
      <w:r w:rsidR="002A6D2E" w:rsidRPr="00FB26F5">
        <w:rPr>
          <w:rFonts w:ascii="Arial" w:hAnsi="Arial" w:cs="Arial"/>
          <w:color w:val="000000"/>
          <w:sz w:val="28"/>
          <w:szCs w:val="28"/>
        </w:rPr>
        <w:t xml:space="preserve"> για περίπτωση που μπορ</w:t>
      </w:r>
      <w:r>
        <w:rPr>
          <w:rFonts w:ascii="Arial" w:hAnsi="Arial" w:cs="Arial"/>
          <w:color w:val="000000"/>
          <w:sz w:val="28"/>
          <w:szCs w:val="28"/>
        </w:rPr>
        <w:t>ούσε</w:t>
      </w:r>
      <w:r w:rsidR="002A6D2E" w:rsidRPr="00FB26F5">
        <w:rPr>
          <w:rFonts w:ascii="Arial" w:hAnsi="Arial" w:cs="Arial"/>
          <w:color w:val="000000"/>
          <w:sz w:val="28"/>
          <w:szCs w:val="28"/>
        </w:rPr>
        <w:t xml:space="preserve"> να αντικριστεί με λιγότερη αυστηρότητα, </w:t>
      </w:r>
      <w:r>
        <w:rPr>
          <w:rFonts w:ascii="Arial" w:hAnsi="Arial" w:cs="Arial"/>
          <w:color w:val="000000"/>
          <w:sz w:val="28"/>
          <w:szCs w:val="28"/>
        </w:rPr>
        <w:t xml:space="preserve">εφόσον και η αίτηση είχε καταχωριστεί δύο </w:t>
      </w:r>
      <w:r w:rsidR="002A6D2E" w:rsidRPr="00FB26F5">
        <w:rPr>
          <w:rFonts w:ascii="Arial" w:hAnsi="Arial" w:cs="Arial"/>
          <w:color w:val="000000"/>
          <w:sz w:val="28"/>
          <w:szCs w:val="28"/>
        </w:rPr>
        <w:t xml:space="preserve">μέρες </w:t>
      </w:r>
      <w:r>
        <w:rPr>
          <w:rFonts w:ascii="Arial" w:hAnsi="Arial" w:cs="Arial"/>
          <w:color w:val="000000"/>
          <w:sz w:val="28"/>
          <w:szCs w:val="28"/>
        </w:rPr>
        <w:t>μετά την απόρριψη της</w:t>
      </w:r>
      <w:r w:rsidR="002A6D2E" w:rsidRPr="00FB26F5">
        <w:rPr>
          <w:rFonts w:ascii="Arial" w:hAnsi="Arial" w:cs="Arial"/>
          <w:color w:val="000000"/>
          <w:sz w:val="28"/>
          <w:szCs w:val="28"/>
        </w:rPr>
        <w:t xml:space="preserve"> έφεσης.</w:t>
      </w:r>
    </w:p>
    <w:p w14:paraId="2649791C" w14:textId="77777777" w:rsidR="00FB26F5" w:rsidRPr="00FB26F5" w:rsidRDefault="00FB26F5" w:rsidP="00F905E3">
      <w:pPr>
        <w:spacing w:after="0" w:line="480" w:lineRule="auto"/>
        <w:jc w:val="both"/>
        <w:rPr>
          <w:rFonts w:ascii="Arial" w:hAnsi="Arial" w:cs="Arial"/>
          <w:color w:val="000000"/>
          <w:sz w:val="28"/>
          <w:szCs w:val="28"/>
        </w:rPr>
      </w:pPr>
    </w:p>
    <w:p w14:paraId="78128F8F" w14:textId="03D7B8F2" w:rsidR="00445A7A" w:rsidRPr="00445A7A" w:rsidRDefault="00FB26F5" w:rsidP="00445A7A">
      <w:pPr>
        <w:spacing w:after="0" w:line="480" w:lineRule="auto"/>
        <w:ind w:firstLine="270"/>
        <w:jc w:val="both"/>
        <w:rPr>
          <w:rStyle w:val="Hyperlink"/>
          <w:rFonts w:ascii="Arial" w:hAnsi="Arial" w:cs="Arial"/>
          <w:b/>
          <w:bCs/>
          <w:i/>
          <w:iCs/>
          <w:color w:val="auto"/>
          <w:sz w:val="28"/>
          <w:szCs w:val="28"/>
          <w:u w:val="none"/>
        </w:rPr>
      </w:pPr>
      <w:r>
        <w:rPr>
          <w:rFonts w:ascii="Arial" w:hAnsi="Arial" w:cs="Arial"/>
          <w:sz w:val="28"/>
          <w:szCs w:val="28"/>
        </w:rPr>
        <w:t xml:space="preserve">Στην </w:t>
      </w:r>
      <w:r>
        <w:rPr>
          <w:rFonts w:ascii="Arial" w:hAnsi="Arial" w:cs="Arial"/>
          <w:b/>
          <w:bCs/>
          <w:i/>
          <w:iCs/>
          <w:color w:val="000000"/>
          <w:sz w:val="28"/>
          <w:szCs w:val="28"/>
          <w:lang w:val="en-US"/>
        </w:rPr>
        <w:t>Kyriakou</w:t>
      </w:r>
      <w:r>
        <w:rPr>
          <w:rFonts w:ascii="Arial" w:hAnsi="Arial" w:cs="Arial"/>
          <w:i/>
          <w:iCs/>
          <w:color w:val="000000"/>
          <w:sz w:val="28"/>
          <w:szCs w:val="28"/>
        </w:rPr>
        <w:t xml:space="preserve"> </w:t>
      </w:r>
      <w:r w:rsidRPr="00C9499F">
        <w:rPr>
          <w:rFonts w:ascii="Arial" w:hAnsi="Arial" w:cs="Arial"/>
          <w:color w:val="000000"/>
          <w:sz w:val="28"/>
          <w:szCs w:val="28"/>
        </w:rPr>
        <w:t xml:space="preserve">η ημερομηνία εμφάνισης για ακρόαση στην έφεση ουδέποτε καταχωρήθηκε στο λογισμικό σύστημα του </w:t>
      </w:r>
      <w:r>
        <w:rPr>
          <w:rFonts w:ascii="Arial" w:hAnsi="Arial" w:cs="Arial"/>
          <w:color w:val="000000"/>
          <w:sz w:val="28"/>
          <w:szCs w:val="28"/>
        </w:rPr>
        <w:t xml:space="preserve">δικηγορικού </w:t>
      </w:r>
      <w:r w:rsidRPr="00C9499F">
        <w:rPr>
          <w:rFonts w:ascii="Arial" w:hAnsi="Arial" w:cs="Arial"/>
          <w:color w:val="000000"/>
          <w:sz w:val="28"/>
          <w:szCs w:val="28"/>
        </w:rPr>
        <w:t xml:space="preserve">γραφείου </w:t>
      </w:r>
      <w:r>
        <w:rPr>
          <w:rFonts w:ascii="Arial" w:hAnsi="Arial" w:cs="Arial"/>
          <w:color w:val="000000"/>
          <w:sz w:val="28"/>
          <w:szCs w:val="28"/>
        </w:rPr>
        <w:t>του εφεσείοντα,</w:t>
      </w:r>
      <w:r w:rsidRPr="00C9499F">
        <w:rPr>
          <w:rFonts w:ascii="Arial" w:hAnsi="Arial" w:cs="Arial"/>
          <w:color w:val="000000"/>
          <w:sz w:val="28"/>
          <w:szCs w:val="28"/>
        </w:rPr>
        <w:t xml:space="preserve"> αλλά ούτε έγινε ενημέρωση του ημερολογίου της δικηγόρου</w:t>
      </w:r>
      <w:r>
        <w:rPr>
          <w:rFonts w:ascii="Arial" w:hAnsi="Arial" w:cs="Arial"/>
          <w:color w:val="000000"/>
          <w:sz w:val="28"/>
          <w:szCs w:val="28"/>
        </w:rPr>
        <w:t xml:space="preserve"> που θα χειριζόταν την έφεση</w:t>
      </w:r>
      <w:r>
        <w:rPr>
          <w:rFonts w:ascii="Arial" w:hAnsi="Arial" w:cs="Arial"/>
          <w:i/>
          <w:iCs/>
          <w:color w:val="000000"/>
          <w:sz w:val="28"/>
          <w:szCs w:val="28"/>
        </w:rPr>
        <w:t>.</w:t>
      </w:r>
      <w:r w:rsidR="00445A7A">
        <w:rPr>
          <w:rFonts w:ascii="Arial" w:hAnsi="Arial" w:cs="Arial"/>
          <w:color w:val="000000"/>
          <w:sz w:val="28"/>
          <w:szCs w:val="28"/>
        </w:rPr>
        <w:t xml:space="preserve">  Δεν επιτράπηκε η επαναφορά της έφεσης.  Στην</w:t>
      </w:r>
      <w:r>
        <w:rPr>
          <w:rFonts w:ascii="Arial" w:hAnsi="Arial" w:cs="Arial"/>
          <w:i/>
          <w:iCs/>
          <w:color w:val="000000"/>
          <w:sz w:val="28"/>
          <w:szCs w:val="28"/>
        </w:rPr>
        <w:t xml:space="preserve"> </w:t>
      </w:r>
      <w:r w:rsidR="00445A7A" w:rsidRPr="00445A7A">
        <w:rPr>
          <w:rFonts w:ascii="Arial" w:hAnsi="Arial" w:cs="Arial"/>
          <w:b/>
          <w:bCs/>
          <w:i/>
          <w:iCs/>
          <w:sz w:val="28"/>
          <w:szCs w:val="28"/>
        </w:rPr>
        <w:t>Τράπεζα Κύπρου Λτδ. v. Στεφάνου κ.ά. </w:t>
      </w:r>
      <w:hyperlink r:id="rId17" w:history="1">
        <w:r w:rsidR="00445A7A" w:rsidRPr="00445A7A">
          <w:rPr>
            <w:rStyle w:val="Hyperlink"/>
            <w:rFonts w:ascii="Arial" w:hAnsi="Arial" w:cs="Arial"/>
            <w:b/>
            <w:bCs/>
            <w:i/>
            <w:iCs/>
            <w:color w:val="auto"/>
            <w:sz w:val="28"/>
            <w:szCs w:val="28"/>
            <w:u w:val="none"/>
          </w:rPr>
          <w:t>(2010) 1</w:t>
        </w:r>
        <w:r w:rsidR="00AB6E2A">
          <w:rPr>
            <w:rStyle w:val="Hyperlink"/>
            <w:rFonts w:ascii="Arial" w:hAnsi="Arial" w:cs="Arial"/>
            <w:b/>
            <w:bCs/>
            <w:i/>
            <w:iCs/>
            <w:color w:val="auto"/>
            <w:sz w:val="28"/>
            <w:szCs w:val="28"/>
            <w:u w:val="none"/>
          </w:rPr>
          <w:t>(Α)</w:t>
        </w:r>
        <w:r w:rsidR="00445A7A" w:rsidRPr="00445A7A">
          <w:rPr>
            <w:rStyle w:val="Hyperlink"/>
            <w:rFonts w:ascii="Arial" w:hAnsi="Arial" w:cs="Arial"/>
            <w:b/>
            <w:bCs/>
            <w:i/>
            <w:iCs/>
            <w:color w:val="auto"/>
            <w:sz w:val="28"/>
            <w:szCs w:val="28"/>
            <w:u w:val="none"/>
          </w:rPr>
          <w:t xml:space="preserve"> A.A.Δ. 710</w:t>
        </w:r>
      </w:hyperlink>
      <w:r w:rsidR="00445A7A" w:rsidRPr="00445A7A">
        <w:rPr>
          <w:rFonts w:ascii="Arial" w:hAnsi="Arial" w:cs="Arial"/>
          <w:sz w:val="28"/>
          <w:szCs w:val="28"/>
        </w:rPr>
        <w:t xml:space="preserve">, </w:t>
      </w:r>
      <w:r w:rsidR="00445A7A" w:rsidRPr="00445A7A">
        <w:rPr>
          <w:rFonts w:ascii="Arial" w:hAnsi="Arial" w:cs="Arial"/>
          <w:color w:val="000000"/>
          <w:sz w:val="28"/>
          <w:szCs w:val="28"/>
        </w:rPr>
        <w:t>η δικηγόρος που εμφανίστηκε για λογαριασμό του</w:t>
      </w:r>
      <w:r w:rsidR="00445A7A">
        <w:rPr>
          <w:rFonts w:ascii="Arial" w:hAnsi="Arial" w:cs="Arial"/>
          <w:color w:val="000000"/>
          <w:sz w:val="28"/>
          <w:szCs w:val="28"/>
        </w:rPr>
        <w:t xml:space="preserve"> δικηγόρου που χειριζόταν την έφεση σε προηγούμενη ημερομηνία</w:t>
      </w:r>
      <w:r w:rsidR="00445A7A" w:rsidRPr="00445A7A">
        <w:rPr>
          <w:rFonts w:ascii="Arial" w:hAnsi="Arial" w:cs="Arial"/>
          <w:color w:val="000000"/>
          <w:sz w:val="28"/>
          <w:szCs w:val="28"/>
        </w:rPr>
        <w:t>, τον ενημέρωσε ότι η υπόθεση ορίστηκε για τις 13.11.2009, αλλά εκ παραδρομής ο ίδιος σημείωσε την υπόθεση στο ημερολόγιο του στις 19.11.2009, ημέρα κατά την οποία προσήλθε στο Ανώτατο Δικαστήριο για να εμφανιστεί</w:t>
      </w:r>
      <w:r w:rsidR="00445A7A">
        <w:rPr>
          <w:rFonts w:ascii="Arial" w:hAnsi="Arial" w:cs="Arial"/>
          <w:color w:val="000000"/>
          <w:sz w:val="28"/>
          <w:szCs w:val="28"/>
        </w:rPr>
        <w:t xml:space="preserve">, οπόταν και </w:t>
      </w:r>
      <w:r w:rsidR="00445A7A" w:rsidRPr="00445A7A">
        <w:rPr>
          <w:rFonts w:ascii="Arial" w:hAnsi="Arial" w:cs="Arial"/>
          <w:color w:val="000000"/>
          <w:sz w:val="28"/>
          <w:szCs w:val="28"/>
        </w:rPr>
        <w:t>πληροφορήθηκε από το Πρωτοκολλητείο ότι η υπόθεση ήταν ορισμένη στις 13.11.2009 και ότι απορρίφθηκε λόγω έλλειψης προώθησης. </w:t>
      </w:r>
      <w:r w:rsidR="00445A7A">
        <w:rPr>
          <w:rFonts w:ascii="Arial" w:hAnsi="Arial" w:cs="Arial"/>
          <w:color w:val="000000"/>
          <w:sz w:val="28"/>
          <w:szCs w:val="28"/>
        </w:rPr>
        <w:t xml:space="preserve"> Ούτε στην περίπτωση αυτή επιτράπηκε η επαναφορά της έφεσης.</w:t>
      </w:r>
    </w:p>
    <w:p w14:paraId="70F83DD3" w14:textId="7B1A5EFA" w:rsidR="00C9499F" w:rsidRDefault="00FB26F5" w:rsidP="00C9499F">
      <w:pPr>
        <w:spacing w:after="0" w:line="480" w:lineRule="auto"/>
        <w:ind w:firstLine="270"/>
        <w:jc w:val="both"/>
        <w:rPr>
          <w:rFonts w:ascii="Arial" w:hAnsi="Arial" w:cs="Arial"/>
          <w:color w:val="000000"/>
          <w:sz w:val="28"/>
          <w:szCs w:val="28"/>
        </w:rPr>
      </w:pPr>
      <w:r>
        <w:rPr>
          <w:rFonts w:ascii="Arial" w:hAnsi="Arial" w:cs="Arial"/>
          <w:i/>
          <w:iCs/>
          <w:color w:val="000000"/>
          <w:sz w:val="28"/>
          <w:szCs w:val="28"/>
        </w:rPr>
        <w:t xml:space="preserve"> </w:t>
      </w:r>
    </w:p>
    <w:p w14:paraId="013C0870" w14:textId="40EB598F" w:rsidR="00836169" w:rsidRDefault="000717DC" w:rsidP="00BE672F">
      <w:pPr>
        <w:spacing w:after="0" w:line="480" w:lineRule="auto"/>
        <w:ind w:firstLine="270"/>
        <w:jc w:val="both"/>
        <w:rPr>
          <w:rFonts w:ascii="Arial" w:hAnsi="Arial" w:cs="Arial"/>
          <w:bCs/>
          <w:sz w:val="28"/>
          <w:szCs w:val="28"/>
        </w:rPr>
      </w:pPr>
      <w:r>
        <w:rPr>
          <w:rFonts w:ascii="Arial" w:hAnsi="Arial" w:cs="Arial"/>
          <w:bCs/>
          <w:sz w:val="28"/>
          <w:szCs w:val="28"/>
        </w:rPr>
        <w:t>Έχουμε καταλήξει ότι η</w:t>
      </w:r>
      <w:r w:rsidR="006A2B5A">
        <w:rPr>
          <w:rFonts w:ascii="Arial" w:hAnsi="Arial" w:cs="Arial"/>
          <w:bCs/>
          <w:sz w:val="28"/>
          <w:szCs w:val="28"/>
        </w:rPr>
        <w:t xml:space="preserve"> εξήγηση </w:t>
      </w:r>
      <w:r w:rsidR="00836169">
        <w:rPr>
          <w:rFonts w:ascii="Arial" w:hAnsi="Arial" w:cs="Arial"/>
          <w:bCs/>
          <w:sz w:val="28"/>
          <w:szCs w:val="28"/>
        </w:rPr>
        <w:t>που δόθηκε</w:t>
      </w:r>
      <w:r w:rsidR="006A2B5A">
        <w:rPr>
          <w:rFonts w:ascii="Arial" w:hAnsi="Arial" w:cs="Arial"/>
          <w:bCs/>
          <w:sz w:val="28"/>
          <w:szCs w:val="28"/>
        </w:rPr>
        <w:t xml:space="preserve"> για την παράλ</w:t>
      </w:r>
      <w:r w:rsidR="00E0388C">
        <w:rPr>
          <w:rFonts w:ascii="Arial" w:hAnsi="Arial" w:cs="Arial"/>
          <w:bCs/>
          <w:sz w:val="28"/>
          <w:szCs w:val="28"/>
        </w:rPr>
        <w:t>ει</w:t>
      </w:r>
      <w:r w:rsidR="006A2B5A">
        <w:rPr>
          <w:rFonts w:ascii="Arial" w:hAnsi="Arial" w:cs="Arial"/>
          <w:bCs/>
          <w:sz w:val="28"/>
          <w:szCs w:val="28"/>
        </w:rPr>
        <w:t>ψη του Εφεσείοντα να εμφανιστεί στην προδικασία, απέχει πολύ από ό</w:t>
      </w:r>
      <w:r>
        <w:rPr>
          <w:rFonts w:ascii="Arial" w:hAnsi="Arial" w:cs="Arial"/>
          <w:bCs/>
          <w:sz w:val="28"/>
          <w:szCs w:val="28"/>
        </w:rPr>
        <w:t>,</w:t>
      </w:r>
      <w:r w:rsidR="006A2B5A">
        <w:rPr>
          <w:rFonts w:ascii="Arial" w:hAnsi="Arial" w:cs="Arial"/>
          <w:bCs/>
          <w:sz w:val="28"/>
          <w:szCs w:val="28"/>
        </w:rPr>
        <w:t xml:space="preserve">τι θα μπορούσε να ικανοποιήσει την απαίτηση του </w:t>
      </w:r>
      <w:r w:rsidR="006A2B5A" w:rsidRPr="00761D96">
        <w:rPr>
          <w:rFonts w:ascii="Arial" w:hAnsi="Arial" w:cs="Arial"/>
          <w:b/>
          <w:i/>
          <w:iCs/>
          <w:sz w:val="28"/>
          <w:szCs w:val="28"/>
        </w:rPr>
        <w:t>Καν</w:t>
      </w:r>
      <w:r w:rsidRPr="00761D96">
        <w:rPr>
          <w:rFonts w:ascii="Arial" w:hAnsi="Arial" w:cs="Arial"/>
          <w:b/>
          <w:i/>
          <w:iCs/>
          <w:sz w:val="28"/>
          <w:szCs w:val="28"/>
        </w:rPr>
        <w:t>.11(δ)</w:t>
      </w:r>
      <w:r w:rsidR="006A2B5A">
        <w:rPr>
          <w:rFonts w:ascii="Arial" w:hAnsi="Arial" w:cs="Arial"/>
          <w:bCs/>
          <w:sz w:val="28"/>
          <w:szCs w:val="28"/>
        </w:rPr>
        <w:t>, όπως ορ</w:t>
      </w:r>
      <w:r w:rsidR="00E0388C">
        <w:rPr>
          <w:rFonts w:ascii="Arial" w:hAnsi="Arial" w:cs="Arial"/>
          <w:bCs/>
          <w:sz w:val="28"/>
          <w:szCs w:val="28"/>
        </w:rPr>
        <w:t>ι</w:t>
      </w:r>
      <w:r w:rsidR="006A2B5A">
        <w:rPr>
          <w:rFonts w:ascii="Arial" w:hAnsi="Arial" w:cs="Arial"/>
          <w:bCs/>
          <w:sz w:val="28"/>
          <w:szCs w:val="28"/>
        </w:rPr>
        <w:t xml:space="preserve">οθετήθηκε από τη νομολογία.  </w:t>
      </w:r>
    </w:p>
    <w:p w14:paraId="46F24D77" w14:textId="77777777" w:rsidR="006A2B5A" w:rsidRDefault="006A2B5A" w:rsidP="00BE672F">
      <w:pPr>
        <w:spacing w:after="0" w:line="480" w:lineRule="auto"/>
        <w:ind w:firstLine="270"/>
        <w:jc w:val="both"/>
        <w:rPr>
          <w:rFonts w:ascii="Arial" w:hAnsi="Arial" w:cs="Arial"/>
          <w:bCs/>
          <w:sz w:val="28"/>
          <w:szCs w:val="28"/>
        </w:rPr>
      </w:pPr>
    </w:p>
    <w:p w14:paraId="2AA27646" w14:textId="08ADE3BE" w:rsidR="00EF02D4" w:rsidRDefault="006A2B5A"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Υπάρχει όμως και περαιτέρω λόγος </w:t>
      </w:r>
      <w:r w:rsidR="000717DC">
        <w:rPr>
          <w:rFonts w:ascii="Arial" w:hAnsi="Arial" w:cs="Arial"/>
          <w:bCs/>
          <w:sz w:val="28"/>
          <w:szCs w:val="28"/>
        </w:rPr>
        <w:t>που</w:t>
      </w:r>
      <w:r w:rsidR="00761D96">
        <w:rPr>
          <w:rFonts w:ascii="Arial" w:hAnsi="Arial" w:cs="Arial"/>
          <w:bCs/>
          <w:sz w:val="28"/>
          <w:szCs w:val="28"/>
        </w:rPr>
        <w:t>,</w:t>
      </w:r>
      <w:r w:rsidR="000717DC">
        <w:rPr>
          <w:rFonts w:ascii="Arial" w:hAnsi="Arial" w:cs="Arial"/>
          <w:bCs/>
          <w:sz w:val="28"/>
          <w:szCs w:val="28"/>
        </w:rPr>
        <w:t xml:space="preserve"> χωρίς άλλο</w:t>
      </w:r>
      <w:r w:rsidR="00761D96">
        <w:rPr>
          <w:rFonts w:ascii="Arial" w:hAnsi="Arial" w:cs="Arial"/>
          <w:bCs/>
          <w:sz w:val="28"/>
          <w:szCs w:val="28"/>
        </w:rPr>
        <w:t>,</w:t>
      </w:r>
      <w:r w:rsidR="000717DC">
        <w:rPr>
          <w:rFonts w:ascii="Arial" w:hAnsi="Arial" w:cs="Arial"/>
          <w:bCs/>
          <w:sz w:val="28"/>
          <w:szCs w:val="28"/>
        </w:rPr>
        <w:t xml:space="preserve"> θα ήταν</w:t>
      </w:r>
      <w:r>
        <w:rPr>
          <w:rFonts w:ascii="Arial" w:hAnsi="Arial" w:cs="Arial"/>
          <w:bCs/>
          <w:sz w:val="28"/>
          <w:szCs w:val="28"/>
        </w:rPr>
        <w:t xml:space="preserve"> εμπόδιο στην έγκριση της Αίτησης, και που αφορά στο χρόνο που αυτή καταχωρίστηκε. </w:t>
      </w:r>
      <w:r w:rsidR="00592C1B">
        <w:rPr>
          <w:rFonts w:ascii="Arial" w:hAnsi="Arial" w:cs="Arial"/>
          <w:bCs/>
          <w:sz w:val="28"/>
          <w:szCs w:val="28"/>
        </w:rPr>
        <w:t xml:space="preserve"> Αυτό έγινε</w:t>
      </w:r>
      <w:r w:rsidR="00EF02D4">
        <w:rPr>
          <w:rFonts w:ascii="Arial" w:hAnsi="Arial" w:cs="Arial"/>
          <w:bCs/>
          <w:sz w:val="28"/>
          <w:szCs w:val="28"/>
        </w:rPr>
        <w:t xml:space="preserve"> την 28.3.2023, πέραν από 10 μήνες μετά την απόρριψη </w:t>
      </w:r>
      <w:r w:rsidR="00592C1B">
        <w:rPr>
          <w:rFonts w:ascii="Arial" w:hAnsi="Arial" w:cs="Arial"/>
          <w:bCs/>
          <w:sz w:val="28"/>
          <w:szCs w:val="28"/>
        </w:rPr>
        <w:t>της έφεσης</w:t>
      </w:r>
      <w:r w:rsidR="00EF02D4">
        <w:rPr>
          <w:rFonts w:ascii="Arial" w:hAnsi="Arial" w:cs="Arial"/>
          <w:bCs/>
          <w:sz w:val="28"/>
          <w:szCs w:val="28"/>
        </w:rPr>
        <w:t xml:space="preserve">.  Επρόκειτο για </w:t>
      </w:r>
      <w:r w:rsidR="00592C1B">
        <w:rPr>
          <w:rFonts w:ascii="Arial" w:hAnsi="Arial" w:cs="Arial"/>
          <w:bCs/>
          <w:sz w:val="28"/>
          <w:szCs w:val="28"/>
        </w:rPr>
        <w:t xml:space="preserve">πολύ μεγάλη και ασυγχώρητη </w:t>
      </w:r>
      <w:r w:rsidR="00EF02D4">
        <w:rPr>
          <w:rFonts w:ascii="Arial" w:hAnsi="Arial" w:cs="Arial"/>
          <w:bCs/>
          <w:sz w:val="28"/>
          <w:szCs w:val="28"/>
        </w:rPr>
        <w:t xml:space="preserve">καθυστέρηση στην </w:t>
      </w:r>
      <w:r w:rsidR="004C4586">
        <w:rPr>
          <w:rFonts w:ascii="Arial" w:hAnsi="Arial" w:cs="Arial"/>
          <w:bCs/>
          <w:sz w:val="28"/>
          <w:szCs w:val="28"/>
        </w:rPr>
        <w:t xml:space="preserve">επιδίωξη της επαναφοράς της έφεσης, </w:t>
      </w:r>
      <w:r w:rsidR="009F06C0">
        <w:rPr>
          <w:rFonts w:ascii="Arial" w:hAnsi="Arial" w:cs="Arial"/>
          <w:bCs/>
          <w:sz w:val="28"/>
          <w:szCs w:val="28"/>
        </w:rPr>
        <w:t>αφού</w:t>
      </w:r>
      <w:r w:rsidR="004C4586">
        <w:rPr>
          <w:rFonts w:ascii="Arial" w:hAnsi="Arial" w:cs="Arial"/>
          <w:bCs/>
          <w:sz w:val="28"/>
          <w:szCs w:val="28"/>
        </w:rPr>
        <w:t xml:space="preserve"> ό,τι η έφεση είχε απορριφθεί είχε περιέλθει στη γνώση της Νομικής Υπηρεσίας από την επομένη, 20.5.2022, με επιστολή των δικηγόρων των </w:t>
      </w:r>
      <w:r w:rsidR="000717DC">
        <w:rPr>
          <w:rFonts w:ascii="Arial" w:hAnsi="Arial" w:cs="Arial"/>
          <w:bCs/>
          <w:sz w:val="28"/>
          <w:szCs w:val="28"/>
        </w:rPr>
        <w:t>Εφεσίβλητων</w:t>
      </w:r>
      <w:r w:rsidR="004C4586">
        <w:rPr>
          <w:rFonts w:ascii="Arial" w:hAnsi="Arial" w:cs="Arial"/>
          <w:bCs/>
          <w:sz w:val="28"/>
          <w:szCs w:val="28"/>
        </w:rPr>
        <w:t xml:space="preserve"> 3, 4, 8, 9, 11, και 12.</w:t>
      </w:r>
      <w:r w:rsidR="00592C1B">
        <w:rPr>
          <w:rFonts w:ascii="Arial" w:hAnsi="Arial" w:cs="Arial"/>
          <w:bCs/>
          <w:sz w:val="28"/>
          <w:szCs w:val="28"/>
        </w:rPr>
        <w:t xml:space="preserve">  Ακολούθησαν και άλλες επιστολές των ιδίων δικηγόρων και</w:t>
      </w:r>
      <w:r w:rsidR="000717DC">
        <w:rPr>
          <w:rFonts w:ascii="Arial" w:hAnsi="Arial" w:cs="Arial"/>
          <w:bCs/>
          <w:sz w:val="28"/>
          <w:szCs w:val="28"/>
        </w:rPr>
        <w:t xml:space="preserve"> των δικηγόρων</w:t>
      </w:r>
      <w:r w:rsidR="00592C1B">
        <w:rPr>
          <w:rFonts w:ascii="Arial" w:hAnsi="Arial" w:cs="Arial"/>
          <w:bCs/>
          <w:sz w:val="28"/>
          <w:szCs w:val="28"/>
        </w:rPr>
        <w:t xml:space="preserve"> </w:t>
      </w:r>
      <w:r w:rsidR="000717DC">
        <w:rPr>
          <w:rFonts w:ascii="Arial" w:hAnsi="Arial" w:cs="Arial"/>
          <w:bCs/>
          <w:sz w:val="28"/>
          <w:szCs w:val="28"/>
        </w:rPr>
        <w:t>άλλων</w:t>
      </w:r>
      <w:r w:rsidR="00592C1B">
        <w:rPr>
          <w:rFonts w:ascii="Arial" w:hAnsi="Arial" w:cs="Arial"/>
          <w:bCs/>
          <w:sz w:val="28"/>
          <w:szCs w:val="28"/>
        </w:rPr>
        <w:t xml:space="preserve"> </w:t>
      </w:r>
      <w:r w:rsidR="000717DC">
        <w:rPr>
          <w:rFonts w:ascii="Arial" w:hAnsi="Arial" w:cs="Arial"/>
          <w:bCs/>
          <w:sz w:val="28"/>
          <w:szCs w:val="28"/>
        </w:rPr>
        <w:t>Εφεσίβλητων</w:t>
      </w:r>
      <w:r w:rsidR="00592C1B">
        <w:rPr>
          <w:rFonts w:ascii="Arial" w:hAnsi="Arial" w:cs="Arial"/>
          <w:bCs/>
          <w:sz w:val="28"/>
          <w:szCs w:val="28"/>
        </w:rPr>
        <w:t xml:space="preserve">.  Ο Εφεσείων δεν </w:t>
      </w:r>
      <w:r w:rsidR="009F06C0">
        <w:rPr>
          <w:rFonts w:ascii="Arial" w:hAnsi="Arial" w:cs="Arial"/>
          <w:bCs/>
          <w:sz w:val="28"/>
          <w:szCs w:val="28"/>
        </w:rPr>
        <w:t>αντέκρουσε τις πιο πάνω θέσεις, αλλά ακόμα και αν</w:t>
      </w:r>
      <w:r w:rsidR="00E0388C">
        <w:rPr>
          <w:rFonts w:ascii="Arial" w:hAnsi="Arial" w:cs="Arial"/>
          <w:bCs/>
          <w:sz w:val="28"/>
          <w:szCs w:val="28"/>
        </w:rPr>
        <w:t xml:space="preserve"> θεωρηθεί ότι</w:t>
      </w:r>
      <w:r w:rsidR="009F06C0">
        <w:rPr>
          <w:rFonts w:ascii="Arial" w:hAnsi="Arial" w:cs="Arial"/>
          <w:bCs/>
          <w:sz w:val="28"/>
          <w:szCs w:val="28"/>
        </w:rPr>
        <w:t xml:space="preserve"> έλαβε γνώση τον «</w:t>
      </w:r>
      <w:r w:rsidR="009F06C0" w:rsidRPr="009F06C0">
        <w:rPr>
          <w:rFonts w:ascii="Arial" w:hAnsi="Arial" w:cs="Arial"/>
          <w:bCs/>
          <w:i/>
          <w:iCs/>
          <w:sz w:val="28"/>
          <w:szCs w:val="28"/>
        </w:rPr>
        <w:t>Αύγουστο και/ή Σεπτέμβριο</w:t>
      </w:r>
      <w:r w:rsidR="009F06C0">
        <w:rPr>
          <w:rFonts w:ascii="Arial" w:hAnsi="Arial" w:cs="Arial"/>
          <w:bCs/>
          <w:sz w:val="28"/>
          <w:szCs w:val="28"/>
        </w:rPr>
        <w:t xml:space="preserve">» του 2022 με τη λήψη επιστολής απαίτησης πληρωμής από τους δικηγόρους των Εφεσίβλητων, και πάλι η καθυστέρηση των επτά </w:t>
      </w:r>
      <w:r w:rsidR="0027093C">
        <w:rPr>
          <w:rFonts w:ascii="Arial" w:hAnsi="Arial" w:cs="Arial"/>
          <w:bCs/>
          <w:sz w:val="28"/>
          <w:szCs w:val="28"/>
        </w:rPr>
        <w:t>περίπου</w:t>
      </w:r>
      <w:r w:rsidR="009F06C0">
        <w:rPr>
          <w:rFonts w:ascii="Arial" w:hAnsi="Arial" w:cs="Arial"/>
          <w:bCs/>
          <w:sz w:val="28"/>
          <w:szCs w:val="28"/>
        </w:rPr>
        <w:t xml:space="preserve"> μηνών ήταν αδικαιολόγητη.</w:t>
      </w:r>
      <w:r w:rsidR="00072542">
        <w:rPr>
          <w:rFonts w:ascii="Arial" w:hAnsi="Arial" w:cs="Arial"/>
          <w:bCs/>
          <w:sz w:val="28"/>
          <w:szCs w:val="28"/>
        </w:rPr>
        <w:t xml:space="preserve">  </w:t>
      </w:r>
    </w:p>
    <w:p w14:paraId="0F5C1530" w14:textId="77777777" w:rsidR="00072542" w:rsidRDefault="00072542" w:rsidP="00BE672F">
      <w:pPr>
        <w:spacing w:after="0" w:line="480" w:lineRule="auto"/>
        <w:ind w:firstLine="270"/>
        <w:jc w:val="both"/>
        <w:rPr>
          <w:rFonts w:ascii="Arial" w:hAnsi="Arial" w:cs="Arial"/>
          <w:bCs/>
          <w:sz w:val="28"/>
          <w:szCs w:val="28"/>
        </w:rPr>
      </w:pPr>
    </w:p>
    <w:p w14:paraId="1C90625A" w14:textId="76641AE6" w:rsidR="00072542" w:rsidRDefault="00E0388C" w:rsidP="00BE672F">
      <w:pPr>
        <w:spacing w:after="0" w:line="480" w:lineRule="auto"/>
        <w:ind w:firstLine="270"/>
        <w:jc w:val="both"/>
        <w:rPr>
          <w:rFonts w:ascii="Arial" w:hAnsi="Arial" w:cs="Arial"/>
          <w:bCs/>
          <w:sz w:val="28"/>
          <w:szCs w:val="28"/>
        </w:rPr>
      </w:pPr>
      <w:r>
        <w:rPr>
          <w:rFonts w:ascii="Arial" w:hAnsi="Arial" w:cs="Arial"/>
          <w:bCs/>
          <w:sz w:val="28"/>
          <w:szCs w:val="28"/>
        </w:rPr>
        <w:t>Η αναφορά ό</w:t>
      </w:r>
      <w:r w:rsidR="00072542">
        <w:rPr>
          <w:rFonts w:ascii="Arial" w:hAnsi="Arial" w:cs="Arial"/>
          <w:bCs/>
          <w:sz w:val="28"/>
          <w:szCs w:val="28"/>
        </w:rPr>
        <w:t>τι μετά την πληροφόρηση για την απόρριψη της έφεσης ακολούθησαν υπηρεσιακές συναντήσεις</w:t>
      </w:r>
      <w:r>
        <w:rPr>
          <w:rFonts w:ascii="Arial" w:hAnsi="Arial" w:cs="Arial"/>
          <w:bCs/>
          <w:sz w:val="28"/>
          <w:szCs w:val="28"/>
        </w:rPr>
        <w:t xml:space="preserve"> δεν είναι </w:t>
      </w:r>
      <w:r w:rsidR="00072542">
        <w:rPr>
          <w:rFonts w:ascii="Arial" w:hAnsi="Arial" w:cs="Arial"/>
          <w:bCs/>
          <w:sz w:val="28"/>
          <w:szCs w:val="28"/>
        </w:rPr>
        <w:t xml:space="preserve">δικαιολογία για την καθυστέρηση, </w:t>
      </w:r>
      <w:r>
        <w:rPr>
          <w:rFonts w:ascii="Arial" w:hAnsi="Arial" w:cs="Arial"/>
          <w:bCs/>
          <w:sz w:val="28"/>
          <w:szCs w:val="28"/>
        </w:rPr>
        <w:t xml:space="preserve">αντίθετα </w:t>
      </w:r>
      <w:r w:rsidR="00072542">
        <w:rPr>
          <w:rFonts w:ascii="Arial" w:hAnsi="Arial" w:cs="Arial"/>
          <w:bCs/>
          <w:sz w:val="28"/>
          <w:szCs w:val="28"/>
        </w:rPr>
        <w:t xml:space="preserve">επιβεβαιώνει την έλλειψη επιμέλειας που συνεχίστηκε.  </w:t>
      </w:r>
      <w:r>
        <w:rPr>
          <w:rFonts w:ascii="Arial" w:hAnsi="Arial" w:cs="Arial"/>
          <w:bCs/>
          <w:sz w:val="28"/>
          <w:szCs w:val="28"/>
        </w:rPr>
        <w:t>Αυτό που</w:t>
      </w:r>
      <w:r w:rsidR="00072542">
        <w:rPr>
          <w:rFonts w:ascii="Arial" w:hAnsi="Arial" w:cs="Arial"/>
          <w:bCs/>
          <w:sz w:val="28"/>
          <w:szCs w:val="28"/>
        </w:rPr>
        <w:t xml:space="preserve"> έπρεπε να γίνει</w:t>
      </w:r>
      <w:r>
        <w:rPr>
          <w:rFonts w:ascii="Arial" w:hAnsi="Arial" w:cs="Arial"/>
          <w:bCs/>
          <w:sz w:val="28"/>
          <w:szCs w:val="28"/>
        </w:rPr>
        <w:t>,</w:t>
      </w:r>
      <w:r w:rsidR="00072542">
        <w:rPr>
          <w:rFonts w:ascii="Arial" w:hAnsi="Arial" w:cs="Arial"/>
          <w:bCs/>
          <w:sz w:val="28"/>
          <w:szCs w:val="28"/>
        </w:rPr>
        <w:t xml:space="preserve"> ήταν να καταχωριστεί η αίτηση αμέσως.</w:t>
      </w:r>
    </w:p>
    <w:p w14:paraId="68977BC8" w14:textId="77777777" w:rsidR="00120EA0" w:rsidRDefault="00120EA0" w:rsidP="00BE672F">
      <w:pPr>
        <w:spacing w:after="0" w:line="480" w:lineRule="auto"/>
        <w:ind w:firstLine="270"/>
        <w:jc w:val="both"/>
        <w:rPr>
          <w:rFonts w:ascii="Arial" w:hAnsi="Arial" w:cs="Arial"/>
          <w:bCs/>
          <w:sz w:val="28"/>
          <w:szCs w:val="28"/>
        </w:rPr>
      </w:pPr>
    </w:p>
    <w:p w14:paraId="0F452F0D" w14:textId="7DB64E0F" w:rsidR="00120EA0" w:rsidRDefault="00E0388C"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Η άλλη αναφορά ότι </w:t>
      </w:r>
      <w:r w:rsidR="00120EA0">
        <w:rPr>
          <w:rFonts w:ascii="Arial" w:hAnsi="Arial" w:cs="Arial"/>
          <w:bCs/>
          <w:sz w:val="28"/>
          <w:szCs w:val="28"/>
        </w:rPr>
        <w:t>η απόφαση απόρριψης συντάχτηκε</w:t>
      </w:r>
      <w:r w:rsidR="00761D96">
        <w:rPr>
          <w:rFonts w:ascii="Arial" w:hAnsi="Arial" w:cs="Arial"/>
          <w:bCs/>
          <w:sz w:val="28"/>
          <w:szCs w:val="28"/>
        </w:rPr>
        <w:t xml:space="preserve"> μόλις</w:t>
      </w:r>
      <w:r w:rsidR="00120EA0">
        <w:rPr>
          <w:rFonts w:ascii="Arial" w:hAnsi="Arial" w:cs="Arial"/>
          <w:bCs/>
          <w:sz w:val="28"/>
          <w:szCs w:val="28"/>
        </w:rPr>
        <w:t xml:space="preserve"> την 7.3.2023, </w:t>
      </w:r>
      <w:r>
        <w:rPr>
          <w:rFonts w:ascii="Arial" w:hAnsi="Arial" w:cs="Arial"/>
          <w:bCs/>
          <w:sz w:val="28"/>
          <w:szCs w:val="28"/>
        </w:rPr>
        <w:t>δεν συνιστά</w:t>
      </w:r>
      <w:r w:rsidR="00120EA0">
        <w:rPr>
          <w:rFonts w:ascii="Arial" w:hAnsi="Arial" w:cs="Arial"/>
          <w:bCs/>
          <w:sz w:val="28"/>
          <w:szCs w:val="28"/>
        </w:rPr>
        <w:t xml:space="preserve"> δικαιολογία για την αργοπορία στην καταχώριση της </w:t>
      </w:r>
      <w:r w:rsidR="00761D96">
        <w:rPr>
          <w:rFonts w:ascii="Arial" w:hAnsi="Arial" w:cs="Arial"/>
          <w:bCs/>
          <w:sz w:val="28"/>
          <w:szCs w:val="28"/>
        </w:rPr>
        <w:t>Α</w:t>
      </w:r>
      <w:r w:rsidR="00120EA0">
        <w:rPr>
          <w:rFonts w:ascii="Arial" w:hAnsi="Arial" w:cs="Arial"/>
          <w:bCs/>
          <w:sz w:val="28"/>
          <w:szCs w:val="28"/>
        </w:rPr>
        <w:t xml:space="preserve">ίτησης επαναφοράς.  </w:t>
      </w:r>
      <w:r w:rsidR="00761D96">
        <w:rPr>
          <w:rFonts w:ascii="Arial" w:hAnsi="Arial" w:cs="Arial"/>
          <w:bCs/>
          <w:sz w:val="28"/>
          <w:szCs w:val="28"/>
        </w:rPr>
        <w:t>Στην</w:t>
      </w:r>
      <w:r w:rsidR="00120EA0">
        <w:rPr>
          <w:rFonts w:ascii="Arial" w:hAnsi="Arial" w:cs="Arial"/>
          <w:bCs/>
          <w:sz w:val="28"/>
          <w:szCs w:val="28"/>
        </w:rPr>
        <w:t xml:space="preserve"> </w:t>
      </w:r>
      <w:r w:rsidR="00761D96">
        <w:rPr>
          <w:rFonts w:ascii="Arial" w:hAnsi="Arial" w:cs="Arial"/>
          <w:bCs/>
          <w:sz w:val="28"/>
          <w:szCs w:val="28"/>
        </w:rPr>
        <w:t>Α</w:t>
      </w:r>
      <w:r w:rsidR="00120EA0">
        <w:rPr>
          <w:rFonts w:ascii="Arial" w:hAnsi="Arial" w:cs="Arial"/>
          <w:bCs/>
          <w:sz w:val="28"/>
          <w:szCs w:val="28"/>
        </w:rPr>
        <w:t>ίτηση επαναφοράς δεν χρειαζόταν να επισυνάπτε</w:t>
      </w:r>
      <w:r w:rsidR="00761D96">
        <w:rPr>
          <w:rFonts w:ascii="Arial" w:hAnsi="Arial" w:cs="Arial"/>
          <w:bCs/>
          <w:sz w:val="28"/>
          <w:szCs w:val="28"/>
        </w:rPr>
        <w:t>τα</w:t>
      </w:r>
      <w:r w:rsidR="00120EA0">
        <w:rPr>
          <w:rFonts w:ascii="Arial" w:hAnsi="Arial" w:cs="Arial"/>
          <w:bCs/>
          <w:sz w:val="28"/>
          <w:szCs w:val="28"/>
        </w:rPr>
        <w:t xml:space="preserve">ι </w:t>
      </w:r>
      <w:r w:rsidR="00761D96">
        <w:rPr>
          <w:rFonts w:ascii="Arial" w:hAnsi="Arial" w:cs="Arial"/>
          <w:bCs/>
          <w:sz w:val="28"/>
          <w:szCs w:val="28"/>
        </w:rPr>
        <w:t>η</w:t>
      </w:r>
      <w:r w:rsidR="00120EA0">
        <w:rPr>
          <w:rFonts w:ascii="Arial" w:hAnsi="Arial" w:cs="Arial"/>
          <w:bCs/>
          <w:sz w:val="28"/>
          <w:szCs w:val="28"/>
        </w:rPr>
        <w:t xml:space="preserve"> διαταγή απόρριψης της έφεσης, ούτε και ήταν απαραίτητο, ούτε καν χρήσιμο να μελετηθεί το περιεχόμενο της, αφού ο λόγος της απόρριψης ήταν πρόδηλος.</w:t>
      </w:r>
    </w:p>
    <w:p w14:paraId="65DB9A98" w14:textId="77777777" w:rsidR="00445A7A" w:rsidRDefault="00445A7A" w:rsidP="00BE672F">
      <w:pPr>
        <w:spacing w:after="0" w:line="480" w:lineRule="auto"/>
        <w:ind w:firstLine="270"/>
        <w:jc w:val="both"/>
        <w:rPr>
          <w:rFonts w:ascii="Arial" w:hAnsi="Arial" w:cs="Arial"/>
          <w:bCs/>
          <w:sz w:val="28"/>
          <w:szCs w:val="28"/>
        </w:rPr>
      </w:pPr>
    </w:p>
    <w:p w14:paraId="4426740A" w14:textId="16D7D427" w:rsidR="00445A7A" w:rsidRDefault="00445A7A" w:rsidP="00BE672F">
      <w:pPr>
        <w:spacing w:after="0" w:line="480" w:lineRule="auto"/>
        <w:ind w:firstLine="270"/>
        <w:jc w:val="both"/>
        <w:rPr>
          <w:rFonts w:ascii="Arial" w:hAnsi="Arial" w:cs="Arial"/>
          <w:bCs/>
          <w:sz w:val="28"/>
          <w:szCs w:val="28"/>
        </w:rPr>
      </w:pPr>
      <w:r>
        <w:rPr>
          <w:rFonts w:ascii="Arial" w:hAnsi="Arial" w:cs="Arial"/>
          <w:bCs/>
          <w:sz w:val="28"/>
          <w:szCs w:val="28"/>
        </w:rPr>
        <w:t>Εξετάσαμε κατά πόσο η μη επαναφορά της έφεσης θα ισοδυναμούσε με παραβίαση του δικαιώματος του Αιτητή να ακουστεί.  Καταλήξαμε ότι η αδυναμία προώθησης της έφεσης ήταν το αποτέλεσμα της αδικαιολόγητης παράλειψης της Νομικής Υπηρεσίας</w:t>
      </w:r>
      <w:r w:rsidR="0084715A">
        <w:rPr>
          <w:rFonts w:ascii="Arial" w:hAnsi="Arial" w:cs="Arial"/>
          <w:bCs/>
          <w:sz w:val="28"/>
          <w:szCs w:val="28"/>
        </w:rPr>
        <w:t xml:space="preserve"> να εμφανιστούν στην προδικασία</w:t>
      </w:r>
      <w:r>
        <w:rPr>
          <w:rFonts w:ascii="Arial" w:hAnsi="Arial" w:cs="Arial"/>
          <w:bCs/>
          <w:sz w:val="28"/>
          <w:szCs w:val="28"/>
        </w:rPr>
        <w:t xml:space="preserve">, που συνδυάστηκε με </w:t>
      </w:r>
      <w:r w:rsidR="0084715A">
        <w:rPr>
          <w:rFonts w:ascii="Arial" w:hAnsi="Arial" w:cs="Arial"/>
          <w:bCs/>
          <w:sz w:val="28"/>
          <w:szCs w:val="28"/>
        </w:rPr>
        <w:t>αδικαιολόγητη</w:t>
      </w:r>
      <w:r>
        <w:rPr>
          <w:rFonts w:ascii="Arial" w:hAnsi="Arial" w:cs="Arial"/>
          <w:bCs/>
          <w:sz w:val="28"/>
          <w:szCs w:val="28"/>
        </w:rPr>
        <w:t xml:space="preserve"> </w:t>
      </w:r>
      <w:r w:rsidR="0084715A">
        <w:rPr>
          <w:rFonts w:ascii="Arial" w:hAnsi="Arial" w:cs="Arial"/>
          <w:bCs/>
          <w:sz w:val="28"/>
          <w:szCs w:val="28"/>
        </w:rPr>
        <w:t xml:space="preserve">καθυστέρηση στην προώθηση της </w:t>
      </w:r>
      <w:r w:rsidR="00072542">
        <w:rPr>
          <w:rFonts w:ascii="Arial" w:hAnsi="Arial" w:cs="Arial"/>
          <w:bCs/>
          <w:sz w:val="28"/>
          <w:szCs w:val="28"/>
        </w:rPr>
        <w:t>Α</w:t>
      </w:r>
      <w:r w:rsidR="0084715A">
        <w:rPr>
          <w:rFonts w:ascii="Arial" w:hAnsi="Arial" w:cs="Arial"/>
          <w:bCs/>
          <w:sz w:val="28"/>
          <w:szCs w:val="28"/>
        </w:rPr>
        <w:t>ίτησης επαναφοράς.  Κάθε άλλο παρά πρέπον θα μπορούσε να ήταν να επαναφέραμε την έφεση.</w:t>
      </w:r>
    </w:p>
    <w:p w14:paraId="1FE91106" w14:textId="77777777" w:rsidR="00B0549A" w:rsidRDefault="00B0549A" w:rsidP="00BE672F">
      <w:pPr>
        <w:spacing w:after="0" w:line="480" w:lineRule="auto"/>
        <w:ind w:firstLine="270"/>
        <w:jc w:val="both"/>
        <w:rPr>
          <w:rFonts w:ascii="Arial" w:hAnsi="Arial" w:cs="Arial"/>
          <w:bCs/>
          <w:sz w:val="28"/>
          <w:szCs w:val="28"/>
        </w:rPr>
      </w:pPr>
    </w:p>
    <w:p w14:paraId="384A41CE" w14:textId="378C53E2" w:rsidR="00B0549A" w:rsidRDefault="00984AE1" w:rsidP="00B0549A">
      <w:pPr>
        <w:spacing w:after="0" w:line="480" w:lineRule="auto"/>
        <w:ind w:firstLine="270"/>
        <w:jc w:val="both"/>
        <w:rPr>
          <w:rFonts w:ascii="Arial" w:hAnsi="Arial" w:cs="Arial"/>
          <w:sz w:val="28"/>
          <w:szCs w:val="28"/>
        </w:rPr>
      </w:pPr>
      <w:r>
        <w:rPr>
          <w:rFonts w:ascii="Arial" w:hAnsi="Arial" w:cs="Arial"/>
          <w:sz w:val="28"/>
          <w:szCs w:val="28"/>
        </w:rPr>
        <w:t>Σημειώνουμε τέλος ότι τ</w:t>
      </w:r>
      <w:r w:rsidR="00B0549A">
        <w:rPr>
          <w:rFonts w:ascii="Arial" w:hAnsi="Arial" w:cs="Arial"/>
          <w:sz w:val="28"/>
          <w:szCs w:val="28"/>
        </w:rPr>
        <w:t>ο αντικείμενο της έφεσης που έχει απορριφθεί μπορεί να έχει κάποια σημασία, όχι όμως ιδιαίτερη (</w:t>
      </w:r>
      <w:proofErr w:type="spellStart"/>
      <w:r w:rsidR="00B0549A">
        <w:rPr>
          <w:rFonts w:ascii="Arial" w:hAnsi="Arial" w:cs="Arial"/>
          <w:b/>
          <w:bCs/>
          <w:i/>
          <w:iCs/>
          <w:color w:val="000000"/>
          <w:sz w:val="28"/>
          <w:szCs w:val="28"/>
        </w:rPr>
        <w:t>Χαράκης</w:t>
      </w:r>
      <w:proofErr w:type="spellEnd"/>
      <w:r w:rsidR="00B0549A">
        <w:rPr>
          <w:rFonts w:ascii="Arial" w:hAnsi="Arial" w:cs="Arial"/>
          <w:color w:val="000000"/>
          <w:sz w:val="28"/>
          <w:szCs w:val="28"/>
        </w:rPr>
        <w:t>,</w:t>
      </w:r>
      <w:r w:rsidR="00B0549A">
        <w:rPr>
          <w:rFonts w:ascii="Arial" w:hAnsi="Arial" w:cs="Arial"/>
          <w:sz w:val="28"/>
          <w:szCs w:val="28"/>
        </w:rPr>
        <w:t xml:space="preserve"> σελ.2085) και αναμφίβολα δεν θα μπορούσε να έχει επίδραση σε μια τόσο ξεκάθαρη περίπτωση όπως η παρούσα.  Είναι γι’ αυτό που δεν μας απασχόλησαν ουσιαστικά ζητήματα της έφεσης που ομολογουμένως όλα τα μέρη προσπάθησαν να αναδείξουν.</w:t>
      </w:r>
    </w:p>
    <w:p w14:paraId="42B108B2" w14:textId="77777777" w:rsidR="00B0549A" w:rsidRDefault="00B0549A" w:rsidP="00BE672F">
      <w:pPr>
        <w:spacing w:after="0" w:line="480" w:lineRule="auto"/>
        <w:ind w:firstLine="270"/>
        <w:jc w:val="both"/>
        <w:rPr>
          <w:rFonts w:ascii="Arial" w:hAnsi="Arial" w:cs="Arial"/>
          <w:bCs/>
          <w:sz w:val="28"/>
          <w:szCs w:val="28"/>
        </w:rPr>
      </w:pPr>
    </w:p>
    <w:p w14:paraId="6B0A2EDF" w14:textId="4BF5EBB8" w:rsidR="00FC6859" w:rsidRDefault="00FC6859" w:rsidP="00BE672F">
      <w:pPr>
        <w:spacing w:after="0" w:line="480" w:lineRule="auto"/>
        <w:ind w:firstLine="270"/>
        <w:jc w:val="both"/>
        <w:rPr>
          <w:rFonts w:ascii="Arial" w:hAnsi="Arial" w:cs="Arial"/>
          <w:bCs/>
          <w:sz w:val="28"/>
          <w:szCs w:val="28"/>
        </w:rPr>
      </w:pPr>
      <w:r>
        <w:rPr>
          <w:rFonts w:ascii="Arial" w:hAnsi="Arial" w:cs="Arial"/>
          <w:bCs/>
          <w:sz w:val="28"/>
          <w:szCs w:val="28"/>
        </w:rPr>
        <w:t>Ως εκ του αποτελέσματος παρέλκει η εξέταση του αιτήματος για τροποποίηση του τίτλου της έφεσης.</w:t>
      </w:r>
    </w:p>
    <w:p w14:paraId="1EDCA964" w14:textId="77777777" w:rsidR="00FB26F5" w:rsidRDefault="00FB26F5" w:rsidP="00BE672F">
      <w:pPr>
        <w:spacing w:after="0" w:line="480" w:lineRule="auto"/>
        <w:ind w:firstLine="270"/>
        <w:jc w:val="both"/>
        <w:rPr>
          <w:rFonts w:ascii="Arial" w:hAnsi="Arial" w:cs="Arial"/>
          <w:bCs/>
          <w:sz w:val="28"/>
          <w:szCs w:val="28"/>
        </w:rPr>
      </w:pPr>
    </w:p>
    <w:p w14:paraId="4F16C805" w14:textId="17C87C28" w:rsidR="00FB26F5" w:rsidRDefault="00FB26F5" w:rsidP="00BE672F">
      <w:pPr>
        <w:spacing w:after="0" w:line="480" w:lineRule="auto"/>
        <w:ind w:firstLine="270"/>
        <w:jc w:val="both"/>
        <w:rPr>
          <w:rFonts w:ascii="Arial" w:hAnsi="Arial" w:cs="Arial"/>
          <w:bCs/>
          <w:sz w:val="28"/>
          <w:szCs w:val="28"/>
        </w:rPr>
      </w:pPr>
      <w:r>
        <w:rPr>
          <w:rFonts w:ascii="Arial" w:hAnsi="Arial" w:cs="Arial"/>
          <w:bCs/>
          <w:sz w:val="28"/>
          <w:szCs w:val="28"/>
        </w:rPr>
        <w:t>Η Αίτηση απορρίπτεται.</w:t>
      </w:r>
    </w:p>
    <w:p w14:paraId="49B9EFDE" w14:textId="77777777" w:rsidR="00FB26F5" w:rsidRDefault="00FB26F5" w:rsidP="00BE672F">
      <w:pPr>
        <w:spacing w:after="0" w:line="480" w:lineRule="auto"/>
        <w:ind w:firstLine="270"/>
        <w:jc w:val="both"/>
        <w:rPr>
          <w:rFonts w:ascii="Arial" w:hAnsi="Arial" w:cs="Arial"/>
          <w:bCs/>
          <w:sz w:val="28"/>
          <w:szCs w:val="28"/>
        </w:rPr>
      </w:pPr>
    </w:p>
    <w:p w14:paraId="4F8FD9E1" w14:textId="7FBE4FCD" w:rsidR="00FB26F5" w:rsidRDefault="006A2B5A" w:rsidP="00BE672F">
      <w:pPr>
        <w:spacing w:after="0" w:line="480" w:lineRule="auto"/>
        <w:ind w:firstLine="270"/>
        <w:jc w:val="both"/>
        <w:rPr>
          <w:rFonts w:ascii="Arial" w:hAnsi="Arial" w:cs="Arial"/>
          <w:bCs/>
          <w:sz w:val="28"/>
          <w:szCs w:val="28"/>
        </w:rPr>
      </w:pPr>
      <w:r>
        <w:rPr>
          <w:rFonts w:ascii="Arial" w:hAnsi="Arial" w:cs="Arial"/>
          <w:bCs/>
          <w:sz w:val="28"/>
          <w:szCs w:val="28"/>
        </w:rPr>
        <w:t>€</w:t>
      </w:r>
      <w:r w:rsidR="00072542">
        <w:rPr>
          <w:rFonts w:ascii="Arial" w:hAnsi="Arial" w:cs="Arial"/>
          <w:bCs/>
          <w:sz w:val="28"/>
          <w:szCs w:val="28"/>
        </w:rPr>
        <w:t xml:space="preserve">1200 </w:t>
      </w:r>
      <w:r>
        <w:rPr>
          <w:rFonts w:ascii="Arial" w:hAnsi="Arial" w:cs="Arial"/>
          <w:bCs/>
          <w:sz w:val="28"/>
          <w:szCs w:val="28"/>
        </w:rPr>
        <w:t xml:space="preserve">έξοδα της Αίτησης, πλέον Φ.Π.Α. αν υπάρχει, επιδικάζονται </w:t>
      </w:r>
      <w:r w:rsidR="00072542">
        <w:rPr>
          <w:rFonts w:ascii="Arial" w:hAnsi="Arial" w:cs="Arial"/>
          <w:bCs/>
          <w:sz w:val="28"/>
          <w:szCs w:val="28"/>
        </w:rPr>
        <w:t xml:space="preserve">χωριστά σε κάθε μια, </w:t>
      </w:r>
      <w:r>
        <w:rPr>
          <w:rFonts w:ascii="Arial" w:hAnsi="Arial" w:cs="Arial"/>
          <w:bCs/>
          <w:sz w:val="28"/>
          <w:szCs w:val="28"/>
        </w:rPr>
        <w:t>υπέρ των</w:t>
      </w:r>
      <w:r w:rsidRPr="006A2B5A">
        <w:rPr>
          <w:rFonts w:ascii="Arial" w:hAnsi="Arial" w:cs="Arial"/>
          <w:sz w:val="28"/>
          <w:szCs w:val="28"/>
        </w:rPr>
        <w:t xml:space="preserve"> </w:t>
      </w:r>
      <w:r w:rsidR="00072542">
        <w:rPr>
          <w:rFonts w:ascii="Arial" w:hAnsi="Arial" w:cs="Arial"/>
          <w:sz w:val="28"/>
          <w:szCs w:val="28"/>
        </w:rPr>
        <w:t xml:space="preserve">τριών ομάδων </w:t>
      </w:r>
      <w:r>
        <w:rPr>
          <w:rFonts w:ascii="Arial" w:hAnsi="Arial" w:cs="Arial"/>
          <w:sz w:val="28"/>
          <w:szCs w:val="28"/>
        </w:rPr>
        <w:t xml:space="preserve">Εφεσίβλητων </w:t>
      </w:r>
      <w:r w:rsidR="00072542">
        <w:rPr>
          <w:rFonts w:ascii="Arial" w:hAnsi="Arial" w:cs="Arial"/>
          <w:sz w:val="28"/>
          <w:szCs w:val="28"/>
        </w:rPr>
        <w:t xml:space="preserve">που είχαν χωριστή εκπροσώπηση </w:t>
      </w:r>
      <w:r>
        <w:rPr>
          <w:rFonts w:ascii="Arial" w:hAnsi="Arial" w:cs="Arial"/>
          <w:sz w:val="28"/>
          <w:szCs w:val="28"/>
        </w:rPr>
        <w:t xml:space="preserve">και εναντίον του Εφεσείοντα.  </w:t>
      </w:r>
    </w:p>
    <w:p w14:paraId="3FBA82C8" w14:textId="77777777" w:rsidR="00FC6859" w:rsidRDefault="00FC6859" w:rsidP="00BE672F">
      <w:pPr>
        <w:spacing w:after="0" w:line="480" w:lineRule="auto"/>
        <w:ind w:firstLine="270"/>
        <w:jc w:val="both"/>
        <w:rPr>
          <w:rFonts w:ascii="Arial" w:hAnsi="Arial" w:cs="Arial"/>
          <w:bCs/>
          <w:sz w:val="28"/>
          <w:szCs w:val="28"/>
        </w:rPr>
      </w:pPr>
    </w:p>
    <w:p w14:paraId="0E035711" w14:textId="77777777" w:rsidR="00984AE1" w:rsidRDefault="00984AE1" w:rsidP="00BE672F">
      <w:pPr>
        <w:spacing w:after="0" w:line="480" w:lineRule="auto"/>
        <w:ind w:firstLine="270"/>
        <w:jc w:val="both"/>
        <w:rPr>
          <w:rFonts w:ascii="Arial" w:hAnsi="Arial" w:cs="Arial"/>
          <w:bCs/>
          <w:sz w:val="28"/>
          <w:szCs w:val="28"/>
        </w:rPr>
      </w:pPr>
    </w:p>
    <w:p w14:paraId="1F267CB2" w14:textId="77777777" w:rsidR="00072542" w:rsidRPr="00EF02D4" w:rsidRDefault="00072542" w:rsidP="00BE672F">
      <w:pPr>
        <w:spacing w:after="0" w:line="480" w:lineRule="auto"/>
        <w:ind w:firstLine="270"/>
        <w:jc w:val="both"/>
        <w:rPr>
          <w:rFonts w:ascii="Arial" w:hAnsi="Arial" w:cs="Arial"/>
          <w:bCs/>
          <w:sz w:val="28"/>
          <w:szCs w:val="28"/>
        </w:rPr>
      </w:pPr>
    </w:p>
    <w:p w14:paraId="7B5DB2E6" w14:textId="1DF9A724" w:rsidR="00FC6859" w:rsidRDefault="00FC6859" w:rsidP="0027093C">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54A51000" w14:textId="77777777" w:rsidR="00FC6859" w:rsidRDefault="00FC6859" w:rsidP="0027093C">
      <w:pPr>
        <w:spacing w:after="0" w:line="360" w:lineRule="auto"/>
        <w:jc w:val="both"/>
        <w:rPr>
          <w:rFonts w:ascii="Arial" w:hAnsi="Arial" w:cs="Arial"/>
          <w:sz w:val="28"/>
          <w:szCs w:val="28"/>
        </w:rPr>
      </w:pPr>
    </w:p>
    <w:p w14:paraId="3315D63E" w14:textId="77777777" w:rsidR="00072542" w:rsidRDefault="00072542" w:rsidP="0027093C">
      <w:pPr>
        <w:spacing w:after="0" w:line="360" w:lineRule="auto"/>
        <w:jc w:val="both"/>
        <w:rPr>
          <w:rFonts w:ascii="Arial" w:hAnsi="Arial" w:cs="Arial"/>
          <w:sz w:val="28"/>
          <w:szCs w:val="28"/>
        </w:rPr>
      </w:pPr>
    </w:p>
    <w:p w14:paraId="5B639FF2" w14:textId="77777777" w:rsidR="00FC6859" w:rsidRDefault="00FC6859" w:rsidP="0027093C">
      <w:pPr>
        <w:spacing w:after="0" w:line="36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Ι. Ιωαννίδης, Δ.    </w:t>
      </w:r>
      <w:r>
        <w:rPr>
          <w:rFonts w:ascii="Arial" w:hAnsi="Arial" w:cs="Arial"/>
          <w:bCs/>
          <w:sz w:val="28"/>
          <w:szCs w:val="28"/>
        </w:rPr>
        <w:t xml:space="preserve">    </w:t>
      </w:r>
    </w:p>
    <w:p w14:paraId="17FBFFDA" w14:textId="77777777" w:rsidR="00FC6859" w:rsidRDefault="00FC6859" w:rsidP="0027093C">
      <w:pPr>
        <w:spacing w:after="0" w:line="360" w:lineRule="auto"/>
        <w:jc w:val="both"/>
        <w:rPr>
          <w:rFonts w:ascii="Arial" w:hAnsi="Arial" w:cs="Arial"/>
          <w:bCs/>
          <w:sz w:val="28"/>
          <w:szCs w:val="28"/>
        </w:rPr>
      </w:pPr>
    </w:p>
    <w:p w14:paraId="1FFD02D5" w14:textId="77777777" w:rsidR="00072542" w:rsidRDefault="00072542" w:rsidP="0027093C">
      <w:pPr>
        <w:spacing w:after="0" w:line="360" w:lineRule="auto"/>
        <w:jc w:val="both"/>
        <w:rPr>
          <w:rFonts w:ascii="Arial" w:hAnsi="Arial" w:cs="Arial"/>
          <w:bCs/>
          <w:sz w:val="28"/>
          <w:szCs w:val="28"/>
        </w:rPr>
      </w:pPr>
    </w:p>
    <w:p w14:paraId="3217747A" w14:textId="67C8DE17" w:rsidR="003C05EC" w:rsidRPr="004B2CA4" w:rsidRDefault="00FC6859" w:rsidP="0027093C">
      <w:pPr>
        <w:spacing w:after="0" w:line="36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Ε. Εφραίμ, Δ.</w:t>
      </w:r>
    </w:p>
    <w:sectPr w:rsidR="003C05EC" w:rsidRPr="004B2CA4" w:rsidSect="002B5669">
      <w:head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79F33" w14:textId="77777777" w:rsidR="00463C93" w:rsidRDefault="00463C93" w:rsidP="002B5669">
      <w:pPr>
        <w:spacing w:after="0" w:line="240" w:lineRule="auto"/>
      </w:pPr>
      <w:r>
        <w:separator/>
      </w:r>
    </w:p>
  </w:endnote>
  <w:endnote w:type="continuationSeparator" w:id="0">
    <w:p w14:paraId="730F1D3E" w14:textId="77777777" w:rsidR="00463C93" w:rsidRDefault="00463C93"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396DD" w14:textId="77777777" w:rsidR="00463C93" w:rsidRDefault="00463C93" w:rsidP="002B5669">
      <w:pPr>
        <w:spacing w:after="0" w:line="240" w:lineRule="auto"/>
      </w:pPr>
      <w:r>
        <w:separator/>
      </w:r>
    </w:p>
  </w:footnote>
  <w:footnote w:type="continuationSeparator" w:id="0">
    <w:p w14:paraId="3FBBEB26" w14:textId="77777777" w:rsidR="00463C93" w:rsidRDefault="00463C93"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4519BD73" w14:textId="518B71CE" w:rsidR="002B5669" w:rsidRDefault="002B5669">
        <w:pPr>
          <w:pStyle w:val="Header"/>
          <w:jc w:val="center"/>
        </w:pPr>
        <w:r>
          <w:fldChar w:fldCharType="begin"/>
        </w:r>
        <w:r>
          <w:instrText xml:space="preserve"> PAGE   \* MERGEFORMAT </w:instrText>
        </w:r>
        <w:r>
          <w:fldChar w:fldCharType="separate"/>
        </w:r>
        <w:r w:rsidR="004B1149">
          <w:rPr>
            <w:noProof/>
          </w:rPr>
          <w:t>16</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B76EF2"/>
    <w:multiLevelType w:val="hybridMultilevel"/>
    <w:tmpl w:val="48F43650"/>
    <w:lvl w:ilvl="0" w:tplc="F75AC6D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1C"/>
    <w:rsid w:val="00003C8C"/>
    <w:rsid w:val="00010CDF"/>
    <w:rsid w:val="000150CF"/>
    <w:rsid w:val="0002240F"/>
    <w:rsid w:val="000310D0"/>
    <w:rsid w:val="00036BDA"/>
    <w:rsid w:val="000455D2"/>
    <w:rsid w:val="000513D0"/>
    <w:rsid w:val="000518E5"/>
    <w:rsid w:val="000610A6"/>
    <w:rsid w:val="0006472C"/>
    <w:rsid w:val="000647C3"/>
    <w:rsid w:val="00064A1C"/>
    <w:rsid w:val="000717DC"/>
    <w:rsid w:val="00072542"/>
    <w:rsid w:val="0007272C"/>
    <w:rsid w:val="0009172A"/>
    <w:rsid w:val="000A0215"/>
    <w:rsid w:val="000A59C1"/>
    <w:rsid w:val="000C45DA"/>
    <w:rsid w:val="000C54BB"/>
    <w:rsid w:val="000C60D4"/>
    <w:rsid w:val="000C6E80"/>
    <w:rsid w:val="000D605E"/>
    <w:rsid w:val="000F498C"/>
    <w:rsid w:val="00113EFD"/>
    <w:rsid w:val="00120EA0"/>
    <w:rsid w:val="00126354"/>
    <w:rsid w:val="00134F0E"/>
    <w:rsid w:val="001418CD"/>
    <w:rsid w:val="0014256A"/>
    <w:rsid w:val="001653E1"/>
    <w:rsid w:val="00174C89"/>
    <w:rsid w:val="00174E6C"/>
    <w:rsid w:val="00186703"/>
    <w:rsid w:val="001A3835"/>
    <w:rsid w:val="001B3F76"/>
    <w:rsid w:val="001C1638"/>
    <w:rsid w:val="00207FCC"/>
    <w:rsid w:val="002144A0"/>
    <w:rsid w:val="00222580"/>
    <w:rsid w:val="0022279C"/>
    <w:rsid w:val="002276ED"/>
    <w:rsid w:val="00231DE4"/>
    <w:rsid w:val="002515CF"/>
    <w:rsid w:val="00252B1D"/>
    <w:rsid w:val="002600A6"/>
    <w:rsid w:val="00261979"/>
    <w:rsid w:val="0027093C"/>
    <w:rsid w:val="0028094C"/>
    <w:rsid w:val="00284728"/>
    <w:rsid w:val="002A6B11"/>
    <w:rsid w:val="002A6D2E"/>
    <w:rsid w:val="002B1B80"/>
    <w:rsid w:val="002B507A"/>
    <w:rsid w:val="002B5669"/>
    <w:rsid w:val="002C7279"/>
    <w:rsid w:val="002D24DB"/>
    <w:rsid w:val="002D7D9D"/>
    <w:rsid w:val="002E284C"/>
    <w:rsid w:val="002E4C39"/>
    <w:rsid w:val="002F623D"/>
    <w:rsid w:val="00304B59"/>
    <w:rsid w:val="00327D3D"/>
    <w:rsid w:val="003335F0"/>
    <w:rsid w:val="00341CEC"/>
    <w:rsid w:val="00344793"/>
    <w:rsid w:val="00352E73"/>
    <w:rsid w:val="00374FEF"/>
    <w:rsid w:val="003912DE"/>
    <w:rsid w:val="00394E21"/>
    <w:rsid w:val="00395E33"/>
    <w:rsid w:val="003A672D"/>
    <w:rsid w:val="003B0B98"/>
    <w:rsid w:val="003C05EC"/>
    <w:rsid w:val="003C3C88"/>
    <w:rsid w:val="003C6956"/>
    <w:rsid w:val="003D3C8D"/>
    <w:rsid w:val="003E60E5"/>
    <w:rsid w:val="0040727A"/>
    <w:rsid w:val="00414D35"/>
    <w:rsid w:val="00422376"/>
    <w:rsid w:val="0042348E"/>
    <w:rsid w:val="00424F96"/>
    <w:rsid w:val="00425B73"/>
    <w:rsid w:val="00435431"/>
    <w:rsid w:val="0044159B"/>
    <w:rsid w:val="0044185B"/>
    <w:rsid w:val="00444EAE"/>
    <w:rsid w:val="00445A7A"/>
    <w:rsid w:val="0045462A"/>
    <w:rsid w:val="00463C93"/>
    <w:rsid w:val="00476C3A"/>
    <w:rsid w:val="00476FC1"/>
    <w:rsid w:val="004831CC"/>
    <w:rsid w:val="004875BE"/>
    <w:rsid w:val="004877EA"/>
    <w:rsid w:val="00487A12"/>
    <w:rsid w:val="004A4BD3"/>
    <w:rsid w:val="004A5E2A"/>
    <w:rsid w:val="004A7CD3"/>
    <w:rsid w:val="004B0487"/>
    <w:rsid w:val="004B1149"/>
    <w:rsid w:val="004B2CA4"/>
    <w:rsid w:val="004C2D49"/>
    <w:rsid w:val="004C4586"/>
    <w:rsid w:val="004D78CE"/>
    <w:rsid w:val="004E0447"/>
    <w:rsid w:val="004E2C34"/>
    <w:rsid w:val="004E3F17"/>
    <w:rsid w:val="005075B9"/>
    <w:rsid w:val="00513283"/>
    <w:rsid w:val="00513E1A"/>
    <w:rsid w:val="00515D8F"/>
    <w:rsid w:val="00524E1B"/>
    <w:rsid w:val="0053019D"/>
    <w:rsid w:val="00530E19"/>
    <w:rsid w:val="00533934"/>
    <w:rsid w:val="00540DFC"/>
    <w:rsid w:val="00541120"/>
    <w:rsid w:val="005560B3"/>
    <w:rsid w:val="005625EF"/>
    <w:rsid w:val="00562980"/>
    <w:rsid w:val="00567CFB"/>
    <w:rsid w:val="00585213"/>
    <w:rsid w:val="0058578D"/>
    <w:rsid w:val="005862AE"/>
    <w:rsid w:val="00586879"/>
    <w:rsid w:val="00592C1B"/>
    <w:rsid w:val="005A52F4"/>
    <w:rsid w:val="005B1DC7"/>
    <w:rsid w:val="005B1EA9"/>
    <w:rsid w:val="005B51B9"/>
    <w:rsid w:val="005C0E7D"/>
    <w:rsid w:val="005C1550"/>
    <w:rsid w:val="005C799D"/>
    <w:rsid w:val="005D19BF"/>
    <w:rsid w:val="005D1C2B"/>
    <w:rsid w:val="005D34FE"/>
    <w:rsid w:val="005D5B10"/>
    <w:rsid w:val="005F5D43"/>
    <w:rsid w:val="00600A30"/>
    <w:rsid w:val="006137F8"/>
    <w:rsid w:val="00631AA3"/>
    <w:rsid w:val="00632A7D"/>
    <w:rsid w:val="00634886"/>
    <w:rsid w:val="00636A86"/>
    <w:rsid w:val="00640E9D"/>
    <w:rsid w:val="00643D29"/>
    <w:rsid w:val="00644666"/>
    <w:rsid w:val="0065575E"/>
    <w:rsid w:val="006564D9"/>
    <w:rsid w:val="0065671E"/>
    <w:rsid w:val="00667AB3"/>
    <w:rsid w:val="006711A7"/>
    <w:rsid w:val="00683D6B"/>
    <w:rsid w:val="006921B6"/>
    <w:rsid w:val="00695ED0"/>
    <w:rsid w:val="006A142D"/>
    <w:rsid w:val="006A2B5A"/>
    <w:rsid w:val="006C05DF"/>
    <w:rsid w:val="006C18A8"/>
    <w:rsid w:val="006C4723"/>
    <w:rsid w:val="006D07FC"/>
    <w:rsid w:val="006E060D"/>
    <w:rsid w:val="006E7647"/>
    <w:rsid w:val="006E7760"/>
    <w:rsid w:val="006F4CB6"/>
    <w:rsid w:val="00715C85"/>
    <w:rsid w:val="007270A5"/>
    <w:rsid w:val="00733A27"/>
    <w:rsid w:val="007371EE"/>
    <w:rsid w:val="0074493D"/>
    <w:rsid w:val="00752ACE"/>
    <w:rsid w:val="00760817"/>
    <w:rsid w:val="00761D96"/>
    <w:rsid w:val="00761F23"/>
    <w:rsid w:val="00765B73"/>
    <w:rsid w:val="0077307D"/>
    <w:rsid w:val="00775494"/>
    <w:rsid w:val="00777EA2"/>
    <w:rsid w:val="007809E4"/>
    <w:rsid w:val="0078242A"/>
    <w:rsid w:val="007925E4"/>
    <w:rsid w:val="007938DF"/>
    <w:rsid w:val="00795BF1"/>
    <w:rsid w:val="00797EDE"/>
    <w:rsid w:val="007B452A"/>
    <w:rsid w:val="007B568E"/>
    <w:rsid w:val="007B6320"/>
    <w:rsid w:val="007C1F21"/>
    <w:rsid w:val="007C7E69"/>
    <w:rsid w:val="007D7FE1"/>
    <w:rsid w:val="007E053D"/>
    <w:rsid w:val="007E06D0"/>
    <w:rsid w:val="007E4C33"/>
    <w:rsid w:val="007F4B51"/>
    <w:rsid w:val="00814B67"/>
    <w:rsid w:val="00815DEE"/>
    <w:rsid w:val="008300F2"/>
    <w:rsid w:val="00836169"/>
    <w:rsid w:val="0084715A"/>
    <w:rsid w:val="00875559"/>
    <w:rsid w:val="00875755"/>
    <w:rsid w:val="00881CE4"/>
    <w:rsid w:val="00882EE8"/>
    <w:rsid w:val="0088665D"/>
    <w:rsid w:val="0089309C"/>
    <w:rsid w:val="008A16CB"/>
    <w:rsid w:val="008A5E8B"/>
    <w:rsid w:val="008B6EC6"/>
    <w:rsid w:val="008C0E49"/>
    <w:rsid w:val="008F48C8"/>
    <w:rsid w:val="009074BC"/>
    <w:rsid w:val="00910828"/>
    <w:rsid w:val="00913813"/>
    <w:rsid w:val="00923606"/>
    <w:rsid w:val="00923629"/>
    <w:rsid w:val="0094496E"/>
    <w:rsid w:val="009524C3"/>
    <w:rsid w:val="00955BC8"/>
    <w:rsid w:val="00963EBA"/>
    <w:rsid w:val="00973FC4"/>
    <w:rsid w:val="00984AE1"/>
    <w:rsid w:val="00986AB2"/>
    <w:rsid w:val="009978B9"/>
    <w:rsid w:val="009A33B8"/>
    <w:rsid w:val="009A5F8C"/>
    <w:rsid w:val="009B7C61"/>
    <w:rsid w:val="009C026B"/>
    <w:rsid w:val="009C30ED"/>
    <w:rsid w:val="009C6755"/>
    <w:rsid w:val="009D3497"/>
    <w:rsid w:val="009D4C83"/>
    <w:rsid w:val="009E00A0"/>
    <w:rsid w:val="009F06C0"/>
    <w:rsid w:val="009F1A5E"/>
    <w:rsid w:val="009F1AE8"/>
    <w:rsid w:val="00A06727"/>
    <w:rsid w:val="00A06789"/>
    <w:rsid w:val="00A229DF"/>
    <w:rsid w:val="00A27D3E"/>
    <w:rsid w:val="00A359F0"/>
    <w:rsid w:val="00A36648"/>
    <w:rsid w:val="00A374F8"/>
    <w:rsid w:val="00A4691F"/>
    <w:rsid w:val="00A5026E"/>
    <w:rsid w:val="00A51182"/>
    <w:rsid w:val="00A65B22"/>
    <w:rsid w:val="00A66D6A"/>
    <w:rsid w:val="00A90C8A"/>
    <w:rsid w:val="00A91D6B"/>
    <w:rsid w:val="00AB6E2A"/>
    <w:rsid w:val="00AC47FA"/>
    <w:rsid w:val="00AC7F8F"/>
    <w:rsid w:val="00AF5365"/>
    <w:rsid w:val="00B0549A"/>
    <w:rsid w:val="00B12151"/>
    <w:rsid w:val="00B13871"/>
    <w:rsid w:val="00B31046"/>
    <w:rsid w:val="00B3481A"/>
    <w:rsid w:val="00B41BE3"/>
    <w:rsid w:val="00B42CFC"/>
    <w:rsid w:val="00B60E54"/>
    <w:rsid w:val="00B62693"/>
    <w:rsid w:val="00B70743"/>
    <w:rsid w:val="00B74EF5"/>
    <w:rsid w:val="00B8500E"/>
    <w:rsid w:val="00B90C86"/>
    <w:rsid w:val="00B965F6"/>
    <w:rsid w:val="00BB5D0A"/>
    <w:rsid w:val="00BB7686"/>
    <w:rsid w:val="00BC6C81"/>
    <w:rsid w:val="00BD2C9D"/>
    <w:rsid w:val="00BD7C70"/>
    <w:rsid w:val="00BE0855"/>
    <w:rsid w:val="00BE672F"/>
    <w:rsid w:val="00BF189D"/>
    <w:rsid w:val="00BF5F6F"/>
    <w:rsid w:val="00C035CF"/>
    <w:rsid w:val="00C13438"/>
    <w:rsid w:val="00C13FB3"/>
    <w:rsid w:val="00C214D9"/>
    <w:rsid w:val="00C23FD6"/>
    <w:rsid w:val="00C3056D"/>
    <w:rsid w:val="00C3105E"/>
    <w:rsid w:val="00C3157A"/>
    <w:rsid w:val="00C458E2"/>
    <w:rsid w:val="00C46320"/>
    <w:rsid w:val="00C505C7"/>
    <w:rsid w:val="00C64450"/>
    <w:rsid w:val="00C651A3"/>
    <w:rsid w:val="00C72C91"/>
    <w:rsid w:val="00C75012"/>
    <w:rsid w:val="00C86DBB"/>
    <w:rsid w:val="00C9499F"/>
    <w:rsid w:val="00CA04A6"/>
    <w:rsid w:val="00CA2140"/>
    <w:rsid w:val="00CB184F"/>
    <w:rsid w:val="00CB2129"/>
    <w:rsid w:val="00CC2131"/>
    <w:rsid w:val="00CD495C"/>
    <w:rsid w:val="00CD7EBA"/>
    <w:rsid w:val="00CE6FAA"/>
    <w:rsid w:val="00CF1609"/>
    <w:rsid w:val="00D16F99"/>
    <w:rsid w:val="00D2101D"/>
    <w:rsid w:val="00D25DDC"/>
    <w:rsid w:val="00D340FA"/>
    <w:rsid w:val="00D37213"/>
    <w:rsid w:val="00D55B6F"/>
    <w:rsid w:val="00D57BEE"/>
    <w:rsid w:val="00D6704A"/>
    <w:rsid w:val="00D7231D"/>
    <w:rsid w:val="00D8037A"/>
    <w:rsid w:val="00D94B6F"/>
    <w:rsid w:val="00D95BB1"/>
    <w:rsid w:val="00D96314"/>
    <w:rsid w:val="00DC3740"/>
    <w:rsid w:val="00DC746F"/>
    <w:rsid w:val="00DC75C0"/>
    <w:rsid w:val="00DD1F7E"/>
    <w:rsid w:val="00DD22EA"/>
    <w:rsid w:val="00DD2DDF"/>
    <w:rsid w:val="00DD4253"/>
    <w:rsid w:val="00DE2AC0"/>
    <w:rsid w:val="00E0388C"/>
    <w:rsid w:val="00E06E74"/>
    <w:rsid w:val="00E227AD"/>
    <w:rsid w:val="00E338F1"/>
    <w:rsid w:val="00E460A3"/>
    <w:rsid w:val="00E537CA"/>
    <w:rsid w:val="00E64BA8"/>
    <w:rsid w:val="00E65896"/>
    <w:rsid w:val="00E76008"/>
    <w:rsid w:val="00E76FE2"/>
    <w:rsid w:val="00E904B9"/>
    <w:rsid w:val="00E975D1"/>
    <w:rsid w:val="00EA3F4C"/>
    <w:rsid w:val="00EB76EF"/>
    <w:rsid w:val="00EC30E3"/>
    <w:rsid w:val="00EC4278"/>
    <w:rsid w:val="00ED539E"/>
    <w:rsid w:val="00ED66B5"/>
    <w:rsid w:val="00EE371B"/>
    <w:rsid w:val="00EF02D4"/>
    <w:rsid w:val="00EF2F5E"/>
    <w:rsid w:val="00EF3A42"/>
    <w:rsid w:val="00F050C0"/>
    <w:rsid w:val="00F0532B"/>
    <w:rsid w:val="00F10BA6"/>
    <w:rsid w:val="00F25B9C"/>
    <w:rsid w:val="00F743AF"/>
    <w:rsid w:val="00F75794"/>
    <w:rsid w:val="00F80BF9"/>
    <w:rsid w:val="00F8151B"/>
    <w:rsid w:val="00F8654F"/>
    <w:rsid w:val="00F905E3"/>
    <w:rsid w:val="00FA470A"/>
    <w:rsid w:val="00FA7A06"/>
    <w:rsid w:val="00FB1300"/>
    <w:rsid w:val="00FB26F5"/>
    <w:rsid w:val="00FC16FB"/>
    <w:rsid w:val="00FC6859"/>
    <w:rsid w:val="00FF5D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78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E4"/>
    <w:rPr>
      <w:rFonts w:ascii="Segoe UI" w:hAnsi="Segoe UI" w:cs="Segoe UI"/>
      <w:sz w:val="18"/>
      <w:szCs w:val="18"/>
    </w:rPr>
  </w:style>
  <w:style w:type="paragraph" w:customStyle="1" w:styleId="apapaoi">
    <w:name w:val="apapaoi"/>
    <w:basedOn w:val="Normal"/>
    <w:rsid w:val="00A65B2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oap">
    <w:name w:val="yoap"/>
    <w:basedOn w:val="Normal"/>
    <w:rsid w:val="00A65B2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4359">
      <w:bodyDiv w:val="1"/>
      <w:marLeft w:val="0"/>
      <w:marRight w:val="0"/>
      <w:marTop w:val="0"/>
      <w:marBottom w:val="0"/>
      <w:divBdr>
        <w:top w:val="none" w:sz="0" w:space="0" w:color="auto"/>
        <w:left w:val="none" w:sz="0" w:space="0" w:color="auto"/>
        <w:bottom w:val="none" w:sz="0" w:space="0" w:color="auto"/>
        <w:right w:val="none" w:sz="0" w:space="0" w:color="auto"/>
      </w:divBdr>
    </w:div>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70545282">
      <w:bodyDiv w:val="1"/>
      <w:marLeft w:val="0"/>
      <w:marRight w:val="0"/>
      <w:marTop w:val="0"/>
      <w:marBottom w:val="0"/>
      <w:divBdr>
        <w:top w:val="none" w:sz="0" w:space="0" w:color="auto"/>
        <w:left w:val="none" w:sz="0" w:space="0" w:color="auto"/>
        <w:bottom w:val="none" w:sz="0" w:space="0" w:color="auto"/>
        <w:right w:val="none" w:sz="0" w:space="0" w:color="auto"/>
      </w:divBdr>
    </w:div>
    <w:div w:id="102696951">
      <w:bodyDiv w:val="1"/>
      <w:marLeft w:val="0"/>
      <w:marRight w:val="0"/>
      <w:marTop w:val="0"/>
      <w:marBottom w:val="0"/>
      <w:divBdr>
        <w:top w:val="none" w:sz="0" w:space="0" w:color="auto"/>
        <w:left w:val="none" w:sz="0" w:space="0" w:color="auto"/>
        <w:bottom w:val="none" w:sz="0" w:space="0" w:color="auto"/>
        <w:right w:val="none" w:sz="0" w:space="0" w:color="auto"/>
      </w:divBdr>
    </w:div>
    <w:div w:id="117183216">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45849100">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350106526">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492330296">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665866764">
      <w:bodyDiv w:val="1"/>
      <w:marLeft w:val="0"/>
      <w:marRight w:val="0"/>
      <w:marTop w:val="0"/>
      <w:marBottom w:val="0"/>
      <w:divBdr>
        <w:top w:val="none" w:sz="0" w:space="0" w:color="auto"/>
        <w:left w:val="none" w:sz="0" w:space="0" w:color="auto"/>
        <w:bottom w:val="none" w:sz="0" w:space="0" w:color="auto"/>
        <w:right w:val="none" w:sz="0" w:space="0" w:color="auto"/>
      </w:divBdr>
    </w:div>
    <w:div w:id="692613289">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48691378">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980579003">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247884536">
      <w:bodyDiv w:val="1"/>
      <w:marLeft w:val="0"/>
      <w:marRight w:val="0"/>
      <w:marTop w:val="0"/>
      <w:marBottom w:val="0"/>
      <w:divBdr>
        <w:top w:val="none" w:sz="0" w:space="0" w:color="auto"/>
        <w:left w:val="none" w:sz="0" w:space="0" w:color="auto"/>
        <w:bottom w:val="none" w:sz="0" w:space="0" w:color="auto"/>
        <w:right w:val="none" w:sz="0" w:space="0" w:color="auto"/>
      </w:divBdr>
    </w:div>
    <w:div w:id="1297033067">
      <w:bodyDiv w:val="1"/>
      <w:marLeft w:val="0"/>
      <w:marRight w:val="0"/>
      <w:marTop w:val="0"/>
      <w:marBottom w:val="0"/>
      <w:divBdr>
        <w:top w:val="none" w:sz="0" w:space="0" w:color="auto"/>
        <w:left w:val="none" w:sz="0" w:space="0" w:color="auto"/>
        <w:bottom w:val="none" w:sz="0" w:space="0" w:color="auto"/>
        <w:right w:val="none" w:sz="0" w:space="0" w:color="auto"/>
      </w:divBdr>
    </w:div>
    <w:div w:id="1464227433">
      <w:bodyDiv w:val="1"/>
      <w:marLeft w:val="0"/>
      <w:marRight w:val="0"/>
      <w:marTop w:val="0"/>
      <w:marBottom w:val="0"/>
      <w:divBdr>
        <w:top w:val="none" w:sz="0" w:space="0" w:color="auto"/>
        <w:left w:val="none" w:sz="0" w:space="0" w:color="auto"/>
        <w:bottom w:val="none" w:sz="0" w:space="0" w:color="auto"/>
        <w:right w:val="none" w:sz="0" w:space="0" w:color="auto"/>
      </w:divBdr>
    </w:div>
    <w:div w:id="1542202441">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4499709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83532466">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13533782">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1998/rep/1998_1_0698.htm" TargetMode="External"/><Relationship Id="rId13" Type="http://schemas.openxmlformats.org/officeDocument/2006/relationships/hyperlink" Target="http://www.cylaw.org/cgi-bin/open.pl?file=/apofaseis/aad/meros_1/2009/rep/2009_1_0435.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law.org/cgi-bin/open.pl?file=/apofaseis/aad/meros_3/2000/rep/2000_3_0191.htm" TargetMode="External"/><Relationship Id="rId17" Type="http://schemas.openxmlformats.org/officeDocument/2006/relationships/hyperlink" Target="http://www.cylaw.org/cgi-bin/open.pl?file=/apofaseis/aad/meros_1/2010/rep/2010_1_0710.htm" TargetMode="External"/><Relationship Id="rId2" Type="http://schemas.openxmlformats.org/officeDocument/2006/relationships/numbering" Target="numbering.xml"/><Relationship Id="rId16" Type="http://schemas.openxmlformats.org/officeDocument/2006/relationships/hyperlink" Target="http://www.cylaw.org/cgi-bin/open.pl?file=/apofaseis/aad/meros_1/2010/rep/2010_1_072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law.org/cgi-bin/open.pl?file=/apofaseis/aad/meros_1/1999/rep/1999_1_0221.htm" TargetMode="External"/><Relationship Id="rId5" Type="http://schemas.openxmlformats.org/officeDocument/2006/relationships/webSettings" Target="webSettings.xml"/><Relationship Id="rId15" Type="http://schemas.openxmlformats.org/officeDocument/2006/relationships/hyperlink" Target="http://www.cylaw.org/cgi-bin/open.pl?file=/apofaseis/aad/meros_1/2013/rep/2013_1_1085.htm" TargetMode="External"/><Relationship Id="rId10" Type="http://schemas.openxmlformats.org/officeDocument/2006/relationships/hyperlink" Target="http://www.cylaw.org/cgi-bin/open.pl?file=/apofaseis/aad/meros_1/1998/rep/1998_1_110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law.org/cgi-bin/open.pl?file=/apofaseis/aad/meros_1/1998/rep/1998_1_0698.htm" TargetMode="External"/><Relationship Id="rId14" Type="http://schemas.openxmlformats.org/officeDocument/2006/relationships/hyperlink" Target="http://www.cylaw.org/cgi-bin/open.pl?file=/apofaseis/aad/meros_1/2000/1-200012-105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CB60-BD6A-482D-9875-C856708F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2850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Kakia Zervou</cp:lastModifiedBy>
  <cp:revision>2</cp:revision>
  <cp:lastPrinted>2023-10-04T06:04:00Z</cp:lastPrinted>
  <dcterms:created xsi:type="dcterms:W3CDTF">2023-10-09T09:14:00Z</dcterms:created>
  <dcterms:modified xsi:type="dcterms:W3CDTF">2023-10-09T09:14:00Z</dcterms:modified>
</cp:coreProperties>
</file>